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9"/>
        <w:jc w:val="center"/>
        <w:tabs>
          <w:tab w:val="left" w:pos="390" w:leader="none"/>
          <w:tab w:val="center" w:pos="4404" w:leader="none"/>
        </w:tabs>
        <w:rPr>
          <w:rFonts w:hint="eastAsia" w:ascii="仿宋" w:hAnsi="仿宋" w:eastAsia="仿宋"/>
          <w:sz w:val="76"/>
          <w:szCs w:val="76"/>
        </w:rPr>
      </w:pPr>
      <w:r>
        <w:rPr>
          <w:rFonts w:hint="eastAsia" w:ascii="仿宋" w:hAnsi="仿宋" w:eastAsia="仿宋"/>
          <w:sz w:val="76"/>
          <w:szCs w:val="76"/>
        </w:rPr>
      </w:r>
      <w:r/>
    </w:p>
    <w:p>
      <w:pPr>
        <w:pStyle w:val="849"/>
        <w:jc w:val="center"/>
        <w:tabs>
          <w:tab w:val="left" w:pos="390" w:leader="none"/>
          <w:tab w:val="center" w:pos="4404" w:leader="none"/>
        </w:tabs>
        <w:rPr>
          <w:rFonts w:hint="eastAsia" w:ascii="仿宋" w:hAnsi="仿宋" w:eastAsia="仿宋"/>
          <w:sz w:val="76"/>
          <w:szCs w:val="76"/>
        </w:rPr>
      </w:pPr>
      <w:r>
        <w:rPr>
          <w:rFonts w:hint="eastAsia" w:ascii="仿宋" w:hAnsi="仿宋" w:eastAsia="仿宋"/>
          <w:sz w:val="76"/>
          <w:szCs w:val="76"/>
        </w:rPr>
        <w:t xml:space="preserve">竞争性磋商文件</w:t>
      </w:r>
      <w:r>
        <w:rPr>
          <w:rFonts w:hint="eastAsia" w:ascii="仿宋" w:hAnsi="仿宋" w:eastAsia="仿宋"/>
          <w:sz w:val="76"/>
          <w:szCs w:val="76"/>
        </w:rPr>
      </w:r>
      <w:r/>
    </w:p>
    <w:p>
      <w:pPr>
        <w:pStyle w:val="849"/>
        <w:jc w:val="center"/>
        <w:tabs>
          <w:tab w:val="left" w:pos="390" w:leader="none"/>
          <w:tab w:val="center" w:pos="4404" w:leader="none"/>
        </w:tabs>
        <w:rPr>
          <w:rFonts w:hint="eastAsia" w:ascii="仿宋" w:hAnsi="仿宋" w:eastAsia="仿宋"/>
          <w:sz w:val="76"/>
          <w:szCs w:val="76"/>
        </w:rPr>
      </w:pPr>
      <w:r>
        <w:rPr>
          <w:rFonts w:hint="eastAsia" w:ascii="仿宋" w:hAnsi="仿宋" w:eastAsia="仿宋"/>
          <w:sz w:val="76"/>
          <w:szCs w:val="76"/>
        </w:rPr>
      </w:r>
      <w:r/>
    </w:p>
    <w:tbl>
      <w:tblPr>
        <w:tblW w:w="9985" w:type="dxa"/>
        <w:tblInd w:w="-6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5"/>
      </w:tblGrid>
      <w:tr>
        <w:trPr>
          <w:trHeight w:val="1596"/>
        </w:trPr>
        <w:tc>
          <w:tcPr>
            <w:tcW w:w="9985" w:type="dxa"/>
            <w:vAlign w:val="top"/>
            <w:textDirection w:val="lrTb"/>
            <w:noWrap w:val="false"/>
          </w:tcPr>
          <w:p>
            <w:pPr>
              <w:pStyle w:val="849"/>
              <w:ind w:right="-260" w:firstLine="560"/>
              <w:spacing w:before="13" w:line="360" w:lineRule="auto"/>
              <w:rPr>
                <w:rFonts w:hint="eastAsia" w:ascii="仿宋" w:hAnsi="仿宋" w:eastAsia="仿宋" w:cs="仿宋"/>
                <w:sz w:val="28"/>
                <w:szCs w:val="28"/>
                <w:lang w:val="en-US"/>
              </w:rPr>
            </w:pPr>
            <w:r>
              <w:rPr>
                <w:rFonts w:hint="eastAsia" w:ascii="仿宋" w:hAnsi="仿宋" w:eastAsia="仿宋" w:cs="仿宋"/>
                <w:sz w:val="28"/>
                <w:szCs w:val="28"/>
              </w:rPr>
              <w:t xml:space="preserve">项目编号：</w:t>
            </w:r>
            <w:r>
              <w:rPr>
                <w:rFonts w:hint="eastAsia" w:ascii="仿宋" w:hAnsi="仿宋" w:eastAsia="仿宋" w:cs="仿宋"/>
                <w:sz w:val="28"/>
                <w:szCs w:val="28"/>
                <w:lang w:val="en-US"/>
              </w:rPr>
              <w:t xml:space="preserve">NJSTXM-ZC2025008</w:t>
            </w:r>
            <w:r>
              <w:rPr>
                <w:rFonts w:hint="eastAsia" w:ascii="仿宋" w:hAnsi="仿宋" w:eastAsia="仿宋" w:cs="仿宋"/>
                <w:sz w:val="28"/>
                <w:szCs w:val="28"/>
                <w:lang w:val="en-US"/>
              </w:rPr>
            </w:r>
            <w:r/>
          </w:p>
          <w:p>
            <w:pPr>
              <w:pStyle w:val="849"/>
              <w:ind w:right="-260" w:firstLine="560"/>
              <w:spacing w:before="13" w:line="360" w:lineRule="auto"/>
              <w:rPr>
                <w:rFonts w:hint="eastAsia" w:ascii="仿宋" w:hAnsi="仿宋" w:eastAsia="仿宋"/>
                <w:spacing w:val="-11"/>
                <w:sz w:val="28"/>
                <w:szCs w:val="28"/>
              </w:rPr>
            </w:pPr>
            <w:r>
              <w:rPr>
                <w:rFonts w:hint="eastAsia" w:ascii="仿宋" w:hAnsi="仿宋" w:eastAsia="仿宋" w:cs="仿宋"/>
                <w:sz w:val="28"/>
                <w:szCs w:val="28"/>
              </w:rPr>
              <w:t xml:space="preserve">项目名称：南京市长江河道管理处</w:t>
            </w:r>
            <w:r>
              <w:rPr>
                <w:rFonts w:hint="eastAsia" w:ascii="仿宋" w:hAnsi="仿宋" w:eastAsia="仿宋" w:cs="仿宋"/>
                <w:spacing w:val="-11"/>
                <w:sz w:val="28"/>
                <w:szCs w:val="28"/>
                <w:lang w:val="en-US"/>
              </w:rPr>
              <w:t xml:space="preserve">2025年度市级水利工程维修项目施工</w:t>
            </w:r>
            <w:r>
              <w:rPr>
                <w:rFonts w:hint="eastAsia" w:ascii="仿宋" w:hAnsi="仿宋" w:eastAsia="仿宋" w:cs="仿宋"/>
                <w:spacing w:val="-11"/>
                <w:sz w:val="28"/>
                <w:szCs w:val="28"/>
              </w:rPr>
              <w:t xml:space="preserve"> </w:t>
            </w:r>
            <w:r>
              <w:rPr>
                <w:rFonts w:hint="eastAsia" w:ascii="仿宋" w:hAnsi="仿宋" w:eastAsia="仿宋"/>
                <w:spacing w:val="-11"/>
                <w:sz w:val="28"/>
                <w:szCs w:val="28"/>
              </w:rPr>
            </w:r>
            <w:r/>
          </w:p>
          <w:p>
            <w:pPr>
              <w:pStyle w:val="849"/>
              <w:ind w:right="-260" w:firstLine="560"/>
              <w:spacing w:before="13" w:line="360" w:lineRule="auto"/>
              <w:rPr>
                <w:rFonts w:hint="eastAsia" w:ascii="仿宋" w:hAnsi="仿宋" w:eastAsia="仿宋" w:cs="仿宋"/>
                <w:sz w:val="28"/>
                <w:szCs w:val="28"/>
              </w:rPr>
            </w:pPr>
            <w:r>
              <w:rPr>
                <w:rFonts w:hint="eastAsia" w:ascii="仿宋" w:hAnsi="仿宋" w:eastAsia="仿宋" w:cs="仿宋"/>
                <w:sz w:val="28"/>
                <w:szCs w:val="28"/>
              </w:rPr>
              <w:t xml:space="preserve">采购单位：</w:t>
            </w:r>
            <w:r>
              <w:rPr>
                <w:rFonts w:hint="eastAsia" w:ascii="仿宋" w:hAnsi="仿宋" w:eastAsia="仿宋"/>
                <w:sz w:val="28"/>
                <w:szCs w:val="28"/>
              </w:rPr>
              <w:t xml:space="preserve">南京市长江河道管理处</w:t>
            </w:r>
            <w:r>
              <w:rPr>
                <w:rFonts w:hint="eastAsia" w:ascii="仿宋" w:hAnsi="仿宋" w:eastAsia="仿宋" w:cs="仿宋"/>
                <w:sz w:val="28"/>
                <w:szCs w:val="28"/>
              </w:rPr>
            </w:r>
            <w:r/>
          </w:p>
          <w:p>
            <w:pPr>
              <w:pStyle w:val="849"/>
              <w:ind w:right="-260" w:firstLine="560"/>
              <w:spacing w:before="13" w:line="360" w:lineRule="auto"/>
              <w:rPr>
                <w:rFonts w:hint="eastAsia" w:ascii="仿宋" w:hAnsi="仿宋" w:eastAsia="仿宋" w:cs="仿宋"/>
                <w:sz w:val="28"/>
                <w:szCs w:val="28"/>
              </w:rPr>
            </w:pPr>
            <w:r>
              <w:rPr>
                <w:rFonts w:hint="eastAsia" w:ascii="仿宋" w:hAnsi="仿宋" w:eastAsia="仿宋" w:cs="仿宋"/>
                <w:sz w:val="28"/>
                <w:szCs w:val="28"/>
              </w:rPr>
              <w:t xml:space="preserve">采购类别：工程类</w:t>
            </w:r>
            <w:r>
              <w:rPr>
                <w:rFonts w:hint="eastAsia" w:ascii="仿宋" w:hAnsi="仿宋" w:eastAsia="仿宋" w:cs="仿宋"/>
                <w:sz w:val="28"/>
                <w:szCs w:val="28"/>
              </w:rPr>
            </w:r>
            <w:r/>
          </w:p>
          <w:p>
            <w:pPr>
              <w:pStyle w:val="955"/>
              <w:ind w:left="1035"/>
              <w:rPr>
                <w:rFonts w:hint="eastAsia"/>
              </w:rPr>
            </w:pPr>
            <w:r>
              <w:rPr>
                <w:rFonts w:hint="eastAsia"/>
              </w:rPr>
            </w:r>
            <w:r/>
          </w:p>
        </w:tc>
      </w:tr>
    </w:tbl>
    <w:p>
      <w:pPr>
        <w:pStyle w:val="849"/>
        <w:rPr>
          <w:rFonts w:hint="eastAsia" w:ascii="仿宋" w:hAnsi="仿宋" w:eastAsia="仿宋"/>
          <w:sz w:val="44"/>
          <w:szCs w:val="44"/>
        </w:rPr>
      </w:pPr>
      <w:r>
        <w:rPr>
          <w:rFonts w:hint="eastAsia" w:ascii="仿宋" w:hAnsi="仿宋" w:eastAsia="仿宋"/>
          <w:sz w:val="44"/>
          <w:szCs w:val="44"/>
        </w:rPr>
      </w:r>
      <w:r/>
    </w:p>
    <w:p>
      <w:pPr>
        <w:pStyle w:val="849"/>
        <w:rPr>
          <w:rFonts w:hint="eastAsia" w:ascii="仿宋" w:hAnsi="仿宋" w:eastAsia="仿宋"/>
          <w:sz w:val="44"/>
          <w:szCs w:val="44"/>
        </w:rPr>
      </w:pPr>
      <w:r>
        <w:rPr>
          <w:rFonts w:hint="eastAsia" w:ascii="仿宋" w:hAnsi="仿宋" w:eastAsia="仿宋"/>
          <w:sz w:val="44"/>
          <w:szCs w:val="44"/>
        </w:rPr>
      </w:r>
      <w:r/>
    </w:p>
    <w:p>
      <w:pPr>
        <w:pStyle w:val="955"/>
        <w:rPr>
          <w:rFonts w:hint="eastAsia"/>
        </w:rPr>
      </w:pPr>
      <w:r>
        <w:rPr>
          <w:rFonts w:hint="eastAsia"/>
        </w:rPr>
      </w:r>
      <w:r/>
    </w:p>
    <w:p>
      <w:pPr>
        <w:pStyle w:val="849"/>
        <w:rPr>
          <w:rFonts w:hint="eastAsia" w:ascii="仿宋" w:hAnsi="仿宋" w:eastAsia="仿宋"/>
          <w:sz w:val="32"/>
        </w:rPr>
      </w:pPr>
      <w:r>
        <w:rPr>
          <w:rFonts w:hint="eastAsia" w:ascii="仿宋" w:hAnsi="仿宋" w:eastAsia="仿宋"/>
          <w:sz w:val="32"/>
        </w:rPr>
      </w:r>
      <w:r/>
    </w:p>
    <w:p>
      <w:pPr>
        <w:pStyle w:val="849"/>
        <w:ind w:firstLine="960"/>
        <w:tabs>
          <w:tab w:val="left" w:pos="993" w:leader="none"/>
        </w:tabs>
        <w:rPr>
          <w:rFonts w:hint="eastAsia" w:ascii="仿宋" w:hAnsi="仿宋" w:eastAsia="仿宋"/>
          <w:sz w:val="32"/>
          <w:szCs w:val="32"/>
        </w:rPr>
      </w:pPr>
      <w:r>
        <w:rPr>
          <w:rFonts w:hint="eastAsia" w:ascii="仿宋" w:hAnsi="仿宋" w:eastAsia="仿宋"/>
          <w:sz w:val="32"/>
          <w:szCs w:val="32"/>
        </w:rPr>
      </w:r>
      <w:r/>
    </w:p>
    <w:p>
      <w:pPr>
        <w:pStyle w:val="851"/>
        <w:rPr>
          <w:rFonts w:hint="eastAsia"/>
        </w:rPr>
      </w:pPr>
      <w:r>
        <w:rPr>
          <w:rFonts w:hint="eastAsia"/>
        </w:rPr>
      </w:r>
      <w:r/>
    </w:p>
    <w:p>
      <w:pPr>
        <w:pStyle w:val="849"/>
        <w:jc w:val="center"/>
        <w:tabs>
          <w:tab w:val="left" w:pos="993" w:leader="none"/>
        </w:tabs>
        <w:rPr>
          <w:rFonts w:hint="eastAsia" w:ascii="仿宋" w:hAnsi="仿宋" w:eastAsia="仿宋"/>
          <w:sz w:val="32"/>
          <w:szCs w:val="32"/>
        </w:rPr>
      </w:pPr>
      <w:r>
        <w:rPr>
          <w:rFonts w:hint="eastAsia" w:ascii="仿宋" w:hAnsi="仿宋" w:eastAsia="仿宋"/>
          <w:sz w:val="32"/>
          <w:szCs w:val="32"/>
        </w:rPr>
        <w:t xml:space="preserve">采购代理机构:南京水投项目管理有限公司</w:t>
      </w:r>
      <w:r>
        <w:rPr>
          <w:rFonts w:hint="eastAsia" w:ascii="仿宋" w:hAnsi="仿宋" w:eastAsia="仿宋"/>
          <w:sz w:val="32"/>
          <w:szCs w:val="32"/>
        </w:rPr>
      </w:r>
      <w:r/>
    </w:p>
    <w:p>
      <w:pPr>
        <w:pStyle w:val="849"/>
        <w:jc w:val="center"/>
        <w:rPr>
          <w:rFonts w:hint="eastAsia" w:ascii="仿宋" w:hAnsi="仿宋" w:eastAsia="仿宋"/>
          <w:sz w:val="32"/>
          <w:szCs w:val="32"/>
        </w:rPr>
      </w:pPr>
      <w:r>
        <w:rPr>
          <w:rFonts w:hint="eastAsia" w:ascii="仿宋" w:hAnsi="仿宋" w:eastAsia="仿宋"/>
          <w:sz w:val="32"/>
          <w:szCs w:val="32"/>
        </w:rPr>
      </w:r>
      <w:r/>
    </w:p>
    <w:p>
      <w:pPr>
        <w:pStyle w:val="849"/>
        <w:jc w:val="center"/>
        <w:rPr>
          <w:rFonts w:ascii="仿宋" w:hAnsi="仿宋" w:eastAsia="仿宋"/>
          <w:sz w:val="32"/>
          <w:szCs w:val="32"/>
        </w:rPr>
      </w:pPr>
      <w:r>
        <w:rPr>
          <w:rFonts w:hint="eastAsia" w:ascii="仿宋" w:hAnsi="仿宋" w:eastAsia="仿宋"/>
          <w:sz w:val="32"/>
          <w:szCs w:val="32"/>
        </w:rPr>
        <w:t xml:space="preserve">二〇二</w:t>
      </w:r>
      <w:r>
        <w:rPr>
          <w:rFonts w:hint="eastAsia" w:ascii="仿宋" w:hAnsi="仿宋" w:eastAsia="仿宋"/>
          <w:sz w:val="32"/>
          <w:szCs w:val="32"/>
          <w:lang w:val="en-US"/>
        </w:rPr>
        <w:t xml:space="preserve">五</w:t>
      </w:r>
      <w:r>
        <w:rPr>
          <w:rFonts w:hint="eastAsia" w:ascii="仿宋" w:hAnsi="仿宋" w:eastAsia="仿宋"/>
          <w:sz w:val="32"/>
          <w:szCs w:val="32"/>
        </w:rPr>
        <w:t xml:space="preserve">年</w:t>
      </w:r>
      <w:r>
        <w:rPr>
          <w:rFonts w:hint="eastAsia" w:ascii="仿宋" w:hAnsi="仿宋" w:eastAsia="仿宋"/>
          <w:sz w:val="32"/>
          <w:szCs w:val="32"/>
          <w:lang w:val="en-US"/>
        </w:rPr>
        <w:t xml:space="preserve">十</w:t>
      </w:r>
      <w:r>
        <w:rPr>
          <w:rFonts w:hint="eastAsia" w:ascii="仿宋" w:hAnsi="仿宋" w:eastAsia="仿宋"/>
          <w:sz w:val="32"/>
          <w:szCs w:val="32"/>
          <w:lang w:val="en-US"/>
        </w:rPr>
        <w:t xml:space="preserve">一</w:t>
      </w:r>
      <w:r>
        <w:rPr>
          <w:rFonts w:hint="eastAsia" w:ascii="仿宋" w:hAnsi="仿宋" w:eastAsia="仿宋"/>
          <w:sz w:val="32"/>
          <w:szCs w:val="32"/>
        </w:rPr>
        <w:t xml:space="preserve">月</w:t>
      </w:r>
      <w:r>
        <w:rPr>
          <w:rFonts w:ascii="仿宋" w:hAnsi="仿宋" w:eastAsia="仿宋"/>
          <w:sz w:val="32"/>
          <w:szCs w:val="32"/>
        </w:rPr>
      </w:r>
      <w:r/>
    </w:p>
    <w:p>
      <w:pPr>
        <w:pStyle w:val="849"/>
        <w:jc w:val="center"/>
        <w:rPr>
          <w:rFonts w:ascii="仿宋" w:hAnsi="仿宋" w:eastAsia="仿宋"/>
          <w:sz w:val="32"/>
          <w:szCs w:val="32"/>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sz w:val="32"/>
          <w:szCs w:val="32"/>
        </w:rPr>
      </w:r>
      <w:r/>
    </w:p>
    <w:p>
      <w:pPr>
        <w:pStyle w:val="849"/>
        <w:jc w:val="center"/>
        <w:rPr>
          <w:rFonts w:hint="eastAsia" w:ascii="仿宋" w:hAnsi="仿宋" w:eastAsia="仿宋"/>
          <w:szCs w:val="21"/>
        </w:rPr>
      </w:pPr>
      <w:r>
        <w:rPr>
          <w:rFonts w:hint="eastAsia" w:ascii="仿宋" w:hAnsi="仿宋" w:eastAsia="仿宋"/>
          <w:b/>
          <w:spacing w:val="-10"/>
          <w:sz w:val="36"/>
          <w:szCs w:val="36"/>
        </w:rPr>
        <w:t xml:space="preserve">第一章</w:t>
      </w:r>
      <w:r>
        <w:rPr>
          <w:rFonts w:ascii="仿宋" w:hAnsi="仿宋" w:eastAsia="仿宋"/>
          <w:b/>
          <w:spacing w:val="-10"/>
          <w:sz w:val="36"/>
          <w:szCs w:val="36"/>
        </w:rPr>
        <w:t xml:space="preserve"> </w:t>
      </w:r>
      <w:r>
        <w:rPr>
          <w:rFonts w:hint="eastAsia" w:ascii="仿宋" w:hAnsi="仿宋" w:eastAsia="仿宋"/>
          <w:b/>
          <w:spacing w:val="-10"/>
          <w:sz w:val="36"/>
          <w:szCs w:val="36"/>
        </w:rPr>
        <w:t xml:space="preserve">竞争性磋商公告</w:t>
      </w:r>
      <w:r>
        <w:rPr>
          <w:rFonts w:hint="eastAsia" w:ascii="仿宋" w:hAnsi="仿宋" w:eastAsia="仿宋"/>
          <w:szCs w:val="21"/>
        </w:rPr>
      </w:r>
      <w:r/>
    </w:p>
    <w:p>
      <w:pPr>
        <w:pStyle w:val="897"/>
        <w:ind w:firstLine="420"/>
        <w:spacing w:line="390" w:lineRule="exact"/>
        <w:rPr>
          <w:rFonts w:ascii="仿宋" w:hAnsi="仿宋" w:eastAsia="仿宋"/>
          <w:szCs w:val="21"/>
        </w:rPr>
      </w:pPr>
      <w:r>
        <w:rPr>
          <w:rFonts w:hint="eastAsia" w:ascii="仿宋" w:hAnsi="仿宋" w:eastAsia="仿宋"/>
          <w:szCs w:val="21"/>
        </w:rPr>
        <w:t xml:space="preserve">项目概况：</w:t>
      </w:r>
      <w:r>
        <w:rPr>
          <w:rFonts w:ascii="仿宋" w:hAnsi="仿宋" w:eastAsia="仿宋"/>
          <w:szCs w:val="21"/>
        </w:rPr>
      </w:r>
      <w:r/>
    </w:p>
    <w:p>
      <w:pPr>
        <w:pStyle w:val="897"/>
        <w:ind w:firstLine="405"/>
        <w:spacing w:line="390" w:lineRule="exact"/>
        <w:rPr>
          <w:rFonts w:ascii="仿宋" w:hAnsi="仿宋" w:eastAsia="仿宋"/>
          <w:szCs w:val="21"/>
          <w:u w:val="single"/>
        </w:rPr>
      </w:pPr>
      <w:r>
        <w:rPr>
          <w:rFonts w:hint="eastAsia" w:ascii="仿宋" w:hAnsi="仿宋" w:eastAsia="仿宋"/>
          <w:szCs w:val="21"/>
          <w:u w:val="single"/>
        </w:rPr>
        <w:t xml:space="preserve">南京市长江河道管理处2025年度市级水利工程维修项目施工</w:t>
      </w:r>
      <w:r>
        <w:rPr>
          <w:rFonts w:hint="eastAsia" w:ascii="仿宋" w:hAnsi="仿宋" w:eastAsia="仿宋"/>
          <w:szCs w:val="21"/>
        </w:rPr>
        <w:t xml:space="preserve">采购项目的潜在供应商应在</w:t>
      </w:r>
      <w:r>
        <w:rPr>
          <w:rFonts w:hint="eastAsia" w:ascii="仿宋" w:hAnsi="仿宋" w:eastAsia="仿宋"/>
          <w:szCs w:val="21"/>
          <w:u w:val="single"/>
        </w:rPr>
        <w:t xml:space="preserve">南京市鼓楼区中央路323号利奥大厦5层501室</w:t>
      </w:r>
      <w:r>
        <w:rPr>
          <w:rFonts w:hint="eastAsia" w:ascii="仿宋" w:hAnsi="仿宋" w:eastAsia="仿宋"/>
          <w:szCs w:val="21"/>
        </w:rPr>
        <w:t xml:space="preserve">获取采购文件，并于</w:t>
      </w:r>
      <w:r>
        <w:rPr>
          <w:rFonts w:hint="eastAsia" w:ascii="仿宋" w:hAnsi="仿宋" w:eastAsia="仿宋"/>
          <w:szCs w:val="21"/>
          <w:u w:val="single"/>
        </w:rPr>
        <w:t xml:space="preserve">2025年11月</w:t>
      </w:r>
      <w:r>
        <w:rPr>
          <w:rFonts w:hint="eastAsia" w:ascii="仿宋" w:hAnsi="仿宋" w:eastAsia="仿宋"/>
          <w:szCs w:val="21"/>
          <w:u w:val="single"/>
          <w:lang w:val="en-US" w:eastAsia="zh-CN"/>
        </w:rPr>
        <w:t xml:space="preserve">24</w:t>
      </w:r>
      <w:r>
        <w:rPr>
          <w:rFonts w:hint="eastAsia" w:ascii="仿宋" w:hAnsi="仿宋" w:eastAsia="仿宋"/>
          <w:szCs w:val="21"/>
          <w:u w:val="single"/>
        </w:rPr>
        <w:t xml:space="preserve">日</w:t>
      </w:r>
      <w:r>
        <w:rPr>
          <w:rFonts w:hint="eastAsia" w:ascii="仿宋" w:hAnsi="仿宋" w:eastAsia="仿宋"/>
          <w:szCs w:val="21"/>
          <w:u w:val="single"/>
          <w:lang w:val="en-US" w:eastAsia="zh-CN"/>
        </w:rPr>
        <w:t xml:space="preserve">14</w:t>
      </w:r>
      <w:r>
        <w:rPr>
          <w:rFonts w:hint="eastAsia" w:ascii="仿宋" w:hAnsi="仿宋" w:eastAsia="仿宋"/>
          <w:szCs w:val="21"/>
          <w:u w:val="single"/>
        </w:rPr>
        <w:t xml:space="preserve">点30分</w:t>
      </w:r>
      <w:r>
        <w:rPr>
          <w:rFonts w:hint="eastAsia" w:ascii="仿宋" w:hAnsi="仿宋" w:eastAsia="仿宋"/>
          <w:szCs w:val="21"/>
        </w:rPr>
        <w:t xml:space="preserve">（北京时间）前递交响应文件。</w:t>
      </w:r>
      <w:r>
        <w:rPr>
          <w:rFonts w:ascii="仿宋" w:hAnsi="仿宋" w:eastAsia="仿宋"/>
          <w:szCs w:val="21"/>
          <w:u w:val="single"/>
        </w:rPr>
      </w:r>
      <w:r/>
    </w:p>
    <w:p>
      <w:pPr>
        <w:pStyle w:val="897"/>
        <w:spacing w:line="390" w:lineRule="exact"/>
        <w:rPr>
          <w:rFonts w:ascii="仿宋" w:hAnsi="仿宋" w:eastAsia="仿宋"/>
          <w:b/>
          <w:szCs w:val="21"/>
        </w:rPr>
      </w:pPr>
      <w:r/>
      <w:bookmarkStart w:id="0" w:name="_Toc35393621"/>
      <w:r/>
      <w:bookmarkStart w:id="1" w:name="_Toc28359002"/>
      <w:r/>
      <w:bookmarkStart w:id="2" w:name="_Toc35393790"/>
      <w:r/>
      <w:bookmarkStart w:id="3" w:name="_Toc28359079"/>
      <w:r/>
      <w:bookmarkStart w:id="4" w:name="_Hlk24379207"/>
      <w:r>
        <w:rPr>
          <w:rFonts w:hint="eastAsia" w:ascii="仿宋" w:hAnsi="仿宋" w:eastAsia="仿宋"/>
          <w:b/>
          <w:szCs w:val="21"/>
        </w:rPr>
        <w:t xml:space="preserve">    一、项目基本情况</w:t>
      </w:r>
      <w:bookmarkEnd w:id="0"/>
      <w:r/>
      <w:bookmarkEnd w:id="1"/>
      <w:r/>
      <w:bookmarkEnd w:id="2"/>
      <w:r/>
      <w:bookmarkEnd w:id="3"/>
      <w:r>
        <w:rPr>
          <w:rFonts w:ascii="仿宋" w:hAnsi="仿宋" w:eastAsia="仿宋"/>
          <w:b/>
          <w:szCs w:val="21"/>
        </w:rPr>
      </w:r>
      <w:r/>
    </w:p>
    <w:p>
      <w:pPr>
        <w:pStyle w:val="897"/>
        <w:spacing w:line="390" w:lineRule="exact"/>
        <w:rPr>
          <w:rFonts w:hint="eastAsia" w:ascii="仿宋" w:hAnsi="仿宋" w:eastAsia="仿宋"/>
          <w:szCs w:val="21"/>
        </w:rPr>
      </w:pPr>
      <w:r>
        <w:rPr>
          <w:rFonts w:hint="eastAsia" w:ascii="仿宋" w:hAnsi="仿宋" w:eastAsia="仿宋"/>
          <w:szCs w:val="21"/>
        </w:rPr>
        <w:t xml:space="preserve">    项目编号：NJSTXM-ZC2025008</w:t>
      </w:r>
      <w:r>
        <w:rPr>
          <w:rFonts w:hint="eastAsia" w:ascii="仿宋" w:hAnsi="仿宋" w:eastAsia="仿宋"/>
          <w:szCs w:val="21"/>
        </w:rPr>
      </w:r>
      <w:r/>
    </w:p>
    <w:p>
      <w:pPr>
        <w:pStyle w:val="897"/>
        <w:ind w:firstLine="405"/>
        <w:spacing w:line="390" w:lineRule="exact"/>
        <w:rPr>
          <w:rFonts w:hint="eastAsia" w:ascii="仿宋" w:hAnsi="仿宋" w:eastAsia="仿宋"/>
          <w:szCs w:val="21"/>
        </w:rPr>
      </w:pPr>
      <w:r>
        <w:rPr>
          <w:rFonts w:hint="eastAsia" w:ascii="仿宋" w:hAnsi="仿宋" w:eastAsia="仿宋"/>
          <w:szCs w:val="21"/>
        </w:rPr>
        <w:t xml:space="preserve">项目名称：</w:t>
      </w:r>
      <w:bookmarkEnd w:id="4"/>
      <w:r>
        <w:rPr>
          <w:rFonts w:hint="eastAsia" w:ascii="仿宋" w:hAnsi="仿宋" w:eastAsia="仿宋"/>
          <w:szCs w:val="21"/>
        </w:rPr>
        <w:t xml:space="preserve">南京市长江河道管理处2025年度市级水利工程维修项目施工</w:t>
      </w:r>
      <w:r>
        <w:rPr>
          <w:rFonts w:hint="eastAsia" w:ascii="仿宋" w:hAnsi="仿宋" w:eastAsia="仿宋"/>
          <w:szCs w:val="21"/>
        </w:rPr>
      </w:r>
      <w:r/>
    </w:p>
    <w:p>
      <w:pPr>
        <w:pStyle w:val="897"/>
        <w:ind w:firstLine="405"/>
        <w:spacing w:line="390" w:lineRule="exact"/>
        <w:rPr>
          <w:rFonts w:hint="eastAsia" w:ascii="仿宋" w:hAnsi="仿宋" w:eastAsia="仿宋"/>
          <w:szCs w:val="21"/>
        </w:rPr>
      </w:pPr>
      <w:r>
        <w:rPr>
          <w:rFonts w:hint="eastAsia" w:ascii="仿宋" w:hAnsi="仿宋" w:eastAsia="仿宋"/>
          <w:szCs w:val="21"/>
        </w:rPr>
        <w:t xml:space="preserve">采购方式：竞争性磋商</w:t>
      </w:r>
      <w:r>
        <w:rPr>
          <w:rFonts w:hint="eastAsia" w:ascii="仿宋" w:hAnsi="仿宋" w:eastAsia="仿宋"/>
          <w:szCs w:val="21"/>
        </w:rPr>
      </w:r>
      <w:r/>
    </w:p>
    <w:p>
      <w:pPr>
        <w:pStyle w:val="897"/>
        <w:ind w:firstLine="420"/>
        <w:spacing w:line="390" w:lineRule="exact"/>
        <w:rPr>
          <w:rFonts w:hint="eastAsia" w:ascii="仿宋" w:hAnsi="仿宋" w:eastAsia="仿宋"/>
          <w:szCs w:val="21"/>
        </w:rPr>
      </w:pPr>
      <w:r>
        <w:rPr>
          <w:rFonts w:hint="eastAsia" w:ascii="仿宋" w:hAnsi="仿宋" w:eastAsia="仿宋"/>
          <w:szCs w:val="21"/>
        </w:rPr>
        <w:t xml:space="preserve">预算金额：74.16万元人民币</w:t>
      </w:r>
      <w:r>
        <w:rPr>
          <w:rFonts w:hint="eastAsia" w:ascii="仿宋" w:hAnsi="仿宋" w:eastAsia="仿宋"/>
          <w:szCs w:val="21"/>
        </w:rPr>
      </w:r>
      <w:r/>
    </w:p>
    <w:p>
      <w:pPr>
        <w:pStyle w:val="897"/>
        <w:ind w:firstLine="420"/>
        <w:spacing w:line="390" w:lineRule="exact"/>
        <w:rPr>
          <w:rFonts w:hint="eastAsia" w:ascii="仿宋" w:hAnsi="仿宋" w:eastAsia="仿宋"/>
          <w:szCs w:val="21"/>
        </w:rPr>
      </w:pPr>
      <w:r>
        <w:rPr>
          <w:rFonts w:hint="eastAsia" w:ascii="仿宋" w:hAnsi="仿宋" w:eastAsia="仿宋"/>
          <w:szCs w:val="21"/>
        </w:rPr>
        <w:t xml:space="preserve">最高限价：</w:t>
      </w:r>
      <w:bookmarkStart w:id="5" w:name="_Hlk35005091"/>
      <w:r>
        <w:rPr>
          <w:rFonts w:hint="eastAsia" w:ascii="仿宋" w:hAnsi="仿宋" w:eastAsia="仿宋"/>
          <w:szCs w:val="21"/>
          <w:highlight w:val="none"/>
        </w:rPr>
        <w:t xml:space="preserve">7</w:t>
      </w:r>
      <w:r>
        <w:rPr>
          <w:rFonts w:hint="eastAsia" w:ascii="仿宋" w:hAnsi="仿宋" w:eastAsia="仿宋"/>
          <w:szCs w:val="21"/>
          <w:highlight w:val="none"/>
          <w:lang w:val="en-US" w:eastAsia="zh-CN"/>
        </w:rPr>
        <w:t xml:space="preserve">4.</w:t>
      </w:r>
      <w:r>
        <w:rPr>
          <w:rFonts w:hint="eastAsia" w:ascii="仿宋" w:hAnsi="仿宋" w:eastAsia="仿宋"/>
          <w:szCs w:val="21"/>
          <w:highlight w:val="none"/>
        </w:rPr>
        <w:t xml:space="preserve">063262</w:t>
      </w:r>
      <w:r>
        <w:rPr>
          <w:rFonts w:hint="eastAsia" w:ascii="仿宋" w:hAnsi="仿宋" w:eastAsia="仿宋"/>
          <w:szCs w:val="21"/>
        </w:rPr>
        <w:t xml:space="preserve">万元人民币</w:t>
      </w:r>
      <w:r>
        <w:rPr>
          <w:rFonts w:hint="eastAsia" w:ascii="仿宋" w:hAnsi="仿宋" w:eastAsia="仿宋" w:cs="仿宋"/>
          <w:szCs w:val="21"/>
        </w:rPr>
        <w:t xml:space="preserve">（超过投标限价为无效投标）</w:t>
      </w:r>
      <w:r>
        <w:rPr>
          <w:rFonts w:hint="eastAsia" w:ascii="仿宋" w:hAnsi="仿宋" w:eastAsia="仿宋"/>
          <w:szCs w:val="21"/>
        </w:rPr>
      </w:r>
      <w:r/>
    </w:p>
    <w:p>
      <w:pPr>
        <w:pStyle w:val="897"/>
        <w:ind w:firstLine="420"/>
        <w:spacing w:line="390" w:lineRule="exact"/>
        <w:rPr>
          <w:rFonts w:ascii="仿宋" w:hAnsi="仿宋" w:eastAsia="仿宋"/>
          <w:szCs w:val="21"/>
        </w:rPr>
      </w:pPr>
      <w:r/>
      <w:bookmarkEnd w:id="5"/>
      <w:r>
        <w:rPr>
          <w:rFonts w:hint="eastAsia" w:ascii="仿宋" w:hAnsi="仿宋" w:eastAsia="仿宋"/>
          <w:szCs w:val="21"/>
        </w:rPr>
        <w:t xml:space="preserve">采购需求：雨花台区段长江堤防维修。堤顶道路维修、背水坡补种灌木、路缘石更换约165m，重建排水沟约150m。栖霞区段长江堤防维修。堤顶道路两侧路缘石更换约1500m。江北新区、浦口区段长江堤防维修。重建踏步9处，新增波形栏杆约360m及相关管理设施等。六合区段长江堤防维修。堤顶道路维修约125m</w:t>
      </w:r>
      <w:r>
        <w:rPr>
          <w:rFonts w:ascii="仿宋" w:hAnsi="仿宋" w:eastAsia="仿宋"/>
          <w:szCs w:val="21"/>
        </w:rPr>
        <w:t xml:space="preserve">。</w:t>
      </w:r>
      <w:r>
        <w:rPr>
          <w:rFonts w:ascii="仿宋" w:hAnsi="仿宋" w:eastAsia="仿宋"/>
          <w:szCs w:val="21"/>
        </w:rPr>
      </w:r>
      <w:r/>
    </w:p>
    <w:p>
      <w:pPr>
        <w:pStyle w:val="897"/>
        <w:ind w:firstLine="420"/>
        <w:spacing w:line="390" w:lineRule="exact"/>
        <w:rPr>
          <w:rFonts w:ascii="仿宋" w:hAnsi="仿宋" w:eastAsia="仿宋"/>
          <w:szCs w:val="21"/>
          <w:highlight w:val="none"/>
        </w:rPr>
      </w:pPr>
      <w:r>
        <w:rPr>
          <w:rFonts w:hint="eastAsia" w:ascii="仿宋" w:hAnsi="仿宋" w:eastAsia="仿宋"/>
          <w:szCs w:val="21"/>
        </w:rPr>
        <w:t xml:space="preserve">具体采购</w:t>
      </w:r>
      <w:r>
        <w:rPr>
          <w:rFonts w:hint="eastAsia" w:ascii="仿宋" w:hAnsi="仿宋" w:eastAsia="仿宋"/>
          <w:szCs w:val="21"/>
          <w:highlight w:val="none"/>
        </w:rPr>
        <w:t xml:space="preserve">需求详见采购文件第四章。</w:t>
      </w:r>
      <w:r>
        <w:rPr>
          <w:rFonts w:ascii="仿宋" w:hAnsi="仿宋" w:eastAsia="仿宋"/>
          <w:szCs w:val="21"/>
          <w:highlight w:val="none"/>
        </w:rPr>
        <w:tab/>
      </w:r>
      <w:r>
        <w:rPr>
          <w:rFonts w:ascii="仿宋" w:hAnsi="仿宋" w:eastAsia="仿宋"/>
          <w:szCs w:val="21"/>
          <w:highlight w:val="none"/>
        </w:rPr>
      </w:r>
      <w:r/>
    </w:p>
    <w:p>
      <w:pPr>
        <w:pStyle w:val="897"/>
        <w:ind w:firstLine="420"/>
        <w:spacing w:line="390" w:lineRule="exact"/>
        <w:rPr>
          <w:rFonts w:hint="eastAsia" w:ascii="仿宋" w:hAnsi="仿宋" w:eastAsia="仿宋"/>
          <w:szCs w:val="21"/>
          <w:highlight w:val="none"/>
        </w:rPr>
      </w:pPr>
      <w:r>
        <w:rPr>
          <w:rFonts w:hint="eastAsia" w:ascii="仿宋" w:hAnsi="仿宋" w:eastAsia="仿宋"/>
          <w:szCs w:val="21"/>
          <w:highlight w:val="none"/>
        </w:rPr>
        <w:t xml:space="preserve">合同履行期限：自合同签订之日起至竣工验收。</w:t>
      </w:r>
      <w:r>
        <w:rPr>
          <w:rFonts w:hint="eastAsia" w:ascii="仿宋" w:hAnsi="仿宋" w:eastAsia="仿宋" w:cs="仿宋"/>
          <w:szCs w:val="21"/>
          <w:highlight w:val="none"/>
          <w:lang w:val="zh-CN"/>
        </w:rPr>
        <w:t xml:space="preserve">缺陷责任期阶段</w:t>
      </w:r>
      <w:r>
        <w:rPr>
          <w:rFonts w:hint="eastAsia" w:ascii="仿宋" w:hAnsi="仿宋" w:eastAsia="仿宋" w:cs="仿宋"/>
          <w:szCs w:val="21"/>
          <w:highlight w:val="none"/>
        </w:rPr>
        <w:t xml:space="preserve">12</w:t>
      </w:r>
      <w:r>
        <w:rPr>
          <w:rFonts w:hint="eastAsia" w:ascii="仿宋" w:hAnsi="仿宋" w:eastAsia="仿宋" w:cs="仿宋"/>
          <w:szCs w:val="21"/>
          <w:highlight w:val="none"/>
          <w:lang w:val="zh-CN"/>
        </w:rPr>
        <w:t xml:space="preserve">个月</w:t>
      </w:r>
      <w:r>
        <w:rPr>
          <w:rFonts w:hint="eastAsia" w:ascii="仿宋" w:hAnsi="仿宋" w:eastAsia="仿宋"/>
          <w:szCs w:val="21"/>
          <w:highlight w:val="none"/>
        </w:rPr>
        <w:t xml:space="preserve">。</w:t>
      </w:r>
      <w:r>
        <w:rPr>
          <w:rFonts w:hint="eastAsia" w:ascii="仿宋" w:hAnsi="仿宋" w:eastAsia="仿宋"/>
          <w:szCs w:val="21"/>
          <w:highlight w:val="none"/>
        </w:rPr>
      </w:r>
      <w:r/>
    </w:p>
    <w:p>
      <w:pPr>
        <w:pStyle w:val="897"/>
        <w:spacing w:line="390" w:lineRule="exact"/>
        <w:rPr>
          <w:rFonts w:ascii="仿宋" w:hAnsi="仿宋" w:eastAsia="仿宋"/>
          <w:szCs w:val="21"/>
          <w:highlight w:val="none"/>
        </w:rPr>
      </w:pPr>
      <w:r>
        <w:rPr>
          <w:rFonts w:hint="eastAsia" w:ascii="仿宋" w:hAnsi="仿宋" w:eastAsia="仿宋"/>
          <w:szCs w:val="21"/>
          <w:highlight w:val="none"/>
        </w:rPr>
        <w:t xml:space="preserve">    本项目（</w:t>
      </w:r>
      <w:r>
        <w:rPr>
          <w:rFonts w:hint="eastAsia" w:ascii="仿宋" w:hAnsi="仿宋" w:eastAsia="仿宋"/>
          <w:i/>
          <w:szCs w:val="21"/>
          <w:highlight w:val="none"/>
        </w:rPr>
        <w:t xml:space="preserve">是</w:t>
      </w:r>
      <w:r>
        <w:rPr>
          <w:rFonts w:ascii="仿宋" w:hAnsi="仿宋" w:eastAsia="仿宋"/>
          <w:i/>
          <w:szCs w:val="21"/>
          <w:highlight w:val="none"/>
        </w:rPr>
        <w:t xml:space="preserve">/否</w:t>
      </w:r>
      <w:r>
        <w:rPr>
          <w:rFonts w:hint="eastAsia" w:ascii="仿宋" w:hAnsi="仿宋" w:eastAsia="仿宋"/>
          <w:szCs w:val="21"/>
          <w:highlight w:val="none"/>
        </w:rPr>
        <w:t xml:space="preserve">）接受联合体投标:否</w:t>
      </w:r>
      <w:r>
        <w:rPr>
          <w:rFonts w:ascii="仿宋" w:hAnsi="仿宋" w:eastAsia="仿宋"/>
          <w:szCs w:val="21"/>
          <w:highlight w:val="none"/>
        </w:rPr>
      </w:r>
      <w:r/>
    </w:p>
    <w:p>
      <w:pPr>
        <w:pStyle w:val="897"/>
        <w:ind w:firstLine="420"/>
        <w:spacing w:line="390" w:lineRule="exact"/>
        <w:rPr>
          <w:rFonts w:ascii="仿宋" w:hAnsi="仿宋" w:eastAsia="仿宋"/>
          <w:caps/>
          <w:szCs w:val="21"/>
          <w:highlight w:val="none"/>
        </w:rPr>
      </w:pPr>
      <w:r/>
      <w:bookmarkStart w:id="6" w:name="_Toc28359085"/>
      <w:r/>
      <w:bookmarkStart w:id="7" w:name="_Toc35393796"/>
      <w:r/>
      <w:bookmarkStart w:id="8" w:name="_Toc28359008"/>
      <w:r/>
      <w:bookmarkStart w:id="9" w:name="_Toc35393627"/>
      <w:r>
        <w:rPr>
          <w:rFonts w:ascii="仿宋" w:hAnsi="仿宋" w:eastAsia="仿宋" w:cs="宋体"/>
          <w:b/>
          <w:caps/>
          <w:szCs w:val="21"/>
          <w:highlight w:val="none"/>
        </w:rPr>
        <w:t xml:space="preserve">二、申请人的资格要求：</w:t>
      </w:r>
      <w:r>
        <w:rPr>
          <w:rFonts w:ascii="仿宋" w:hAnsi="仿宋" w:eastAsia="仿宋"/>
          <w:caps/>
          <w:szCs w:val="21"/>
          <w:highlight w:val="none"/>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 1.满足《中华人民共和国政府采购法》第二十二条规定：</w:t>
      </w:r>
      <w:r>
        <w:rPr>
          <w:rFonts w:hint="eastAsia" w:ascii="仿宋" w:hAnsi="仿宋" w:eastAsia="仿宋" w:cs="Times New Roman"/>
          <w:sz w:val="21"/>
          <w:szCs w:val="21"/>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（1）具有独立承担民事责任的能力（提供法人或者其他组织的营业执照或法人证书；供应商为自然人的，提供其身份证）；</w:t>
      </w:r>
      <w:r>
        <w:rPr>
          <w:rFonts w:hint="eastAsia" w:ascii="仿宋" w:hAnsi="仿宋" w:eastAsia="仿宋" w:cs="Times New Roman"/>
          <w:sz w:val="21"/>
          <w:szCs w:val="21"/>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（2）具有良好的商业信誉和健全的财务会计制度（提供参加本次采购活动前一年度的财务审计报告或采购活动前一年内任意一月份资产负债表和利润表，成立不满一个月的可不提供）；</w:t>
      </w:r>
      <w:r>
        <w:rPr>
          <w:rFonts w:hint="eastAsia" w:ascii="仿宋" w:hAnsi="仿宋" w:eastAsia="仿宋" w:cs="Times New Roman"/>
          <w:sz w:val="21"/>
          <w:szCs w:val="21"/>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（3）具有履行合同所必需的设备和专业技术能力（供应商根据履行采购项目合同需要， 提供履行合同所必需的设备和专业技术能力的证明材料）；</w:t>
      </w:r>
      <w:r>
        <w:rPr>
          <w:rFonts w:hint="eastAsia" w:ascii="仿宋" w:hAnsi="仿宋" w:eastAsia="仿宋" w:cs="Times New Roman"/>
          <w:sz w:val="21"/>
          <w:szCs w:val="21"/>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4）有依法缴纳税收和社会保障资金的良好记录（提供参加本次政府采购活动前半年内至少一个月缴纳增值税或企业所得税的凭据，并提供缴纳社会保险的凭据；依法免税或不需要缴纳社会保障资金的，提供相关证明文件）；</w:t>
      </w:r>
      <w:r>
        <w:rPr>
          <w:rFonts w:hint="eastAsia" w:ascii="仿宋" w:hAnsi="仿宋" w:eastAsia="仿宋" w:cs="Times New Roman"/>
          <w:sz w:val="21"/>
          <w:szCs w:val="21"/>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（5）参加政府采购活动前三年内，在经营活动中没有重大违法记录（提供承诺书）；</w:t>
      </w:r>
      <w:r>
        <w:rPr>
          <w:rFonts w:hint="eastAsia" w:ascii="仿宋" w:hAnsi="仿宋" w:eastAsia="仿宋" w:cs="Times New Roman"/>
          <w:sz w:val="21"/>
          <w:szCs w:val="21"/>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（6）法律、行政法规规定的其他条件。</w:t>
      </w:r>
      <w:r>
        <w:rPr>
          <w:rFonts w:hint="eastAsia" w:ascii="仿宋" w:hAnsi="仿宋" w:eastAsia="仿宋" w:cs="Times New Roman"/>
          <w:sz w:val="21"/>
          <w:szCs w:val="21"/>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2.落实采购政策需满足的资格要求：无。</w:t>
      </w:r>
      <w:r>
        <w:rPr>
          <w:rFonts w:hint="eastAsia" w:ascii="仿宋" w:hAnsi="仿宋" w:eastAsia="仿宋" w:cs="Times New Roman"/>
          <w:sz w:val="21"/>
          <w:szCs w:val="21"/>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3.本项目的特定资格要求：</w:t>
      </w:r>
      <w:r>
        <w:rPr>
          <w:rFonts w:hint="eastAsia" w:ascii="仿宋" w:hAnsi="仿宋" w:eastAsia="仿宋" w:cs="Times New Roman"/>
          <w:sz w:val="21"/>
          <w:szCs w:val="21"/>
          <w:highlight w:val="none"/>
          <w:lang w:val="en-US"/>
        </w:rPr>
      </w:r>
      <w:r/>
    </w:p>
    <w:p>
      <w:pPr>
        <w:pStyle w:val="849"/>
        <w:ind w:firstLine="420"/>
        <w:spacing w:line="400" w:lineRule="exact"/>
        <w:rPr>
          <w:rFonts w:hint="eastAsia" w:ascii="仿宋" w:hAnsi="仿宋" w:eastAsia="仿宋" w:cs="仿宋"/>
          <w:highlight w:val="none"/>
          <w:lang w:val="en-US"/>
        </w:rPr>
      </w:pPr>
      <w:r>
        <w:rPr>
          <w:rFonts w:hint="eastAsia" w:ascii="仿宋" w:hAnsi="仿宋" w:eastAsia="仿宋" w:cs="仿宋"/>
          <w:sz w:val="21"/>
          <w:szCs w:val="21"/>
          <w:highlight w:val="none"/>
          <w:lang w:val="en-US"/>
        </w:rPr>
        <w:t xml:space="preserve">（1）</w:t>
      </w:r>
      <w:r>
        <w:rPr>
          <w:rFonts w:hint="eastAsia" w:ascii="仿宋" w:hAnsi="仿宋" w:eastAsia="仿宋" w:cs="仿宋"/>
          <w:highlight w:val="none"/>
          <w:lang w:val="en-US"/>
        </w:rPr>
        <w:t xml:space="preserve">供应商资质等级及范围：具有水利水电工程施工总承包贰级（含）以上资质及有效期内的安全生产许可证（提供有效证书复印件加盖公章）；</w:t>
      </w:r>
      <w:r>
        <w:rPr>
          <w:rFonts w:hint="eastAsia" w:ascii="仿宋" w:hAnsi="仿宋" w:eastAsia="仿宋" w:cs="仿宋"/>
          <w:highlight w:val="none"/>
          <w:lang w:val="en-US"/>
        </w:rPr>
      </w:r>
      <w:r/>
    </w:p>
    <w:p>
      <w:pPr>
        <w:pStyle w:val="849"/>
        <w:ind w:firstLine="420"/>
        <w:spacing w:line="390" w:lineRule="exact"/>
        <w:rPr>
          <w:rFonts w:hint="eastAsia" w:ascii="仿宋" w:hAnsi="仿宋" w:eastAsia="仿宋" w:cs="Times New Roman"/>
          <w:sz w:val="21"/>
          <w:szCs w:val="21"/>
          <w:highlight w:val="none"/>
          <w:lang w:val="en-US"/>
        </w:rPr>
      </w:pPr>
      <w:r>
        <w:rPr>
          <w:rFonts w:hint="eastAsia" w:ascii="仿宋" w:hAnsi="仿宋" w:eastAsia="仿宋" w:cs="仿宋"/>
          <w:sz w:val="21"/>
          <w:szCs w:val="21"/>
          <w:highlight w:val="none"/>
          <w:lang w:val="en-US"/>
        </w:rPr>
        <w:t xml:space="preserve">（2）</w:t>
      </w:r>
      <w:r>
        <w:rPr>
          <w:rFonts w:hint="eastAsia" w:ascii="仿宋" w:hAnsi="仿宋" w:eastAsia="仿宋" w:cs="仿宋"/>
          <w:highlight w:val="none"/>
          <w:lang w:val="en-US"/>
        </w:rPr>
        <w:t xml:space="preserve">项目经理资格：具有水利水电工程一级注册建造师（含）以上及《水利水电工程施工企业项目负责人安全生产考核合格证书》（B类证）；提供有效证书复印件加盖公章及供应商为其缴纳的近一年内任意一个月的养老保险缴费证明（需明确缴费月份、个人姓名、缴费单位，加盖企业公章并加盖社保中心章或社保中心参保缴费证明电子专用章）</w:t>
      </w:r>
      <w:r>
        <w:rPr>
          <w:rFonts w:hint="eastAsia" w:ascii="仿宋" w:hAnsi="仿宋" w:eastAsia="仿宋" w:cs="Times New Roman"/>
          <w:sz w:val="21"/>
          <w:szCs w:val="21"/>
          <w:highlight w:val="none"/>
          <w:lang w:val="en-US"/>
        </w:rPr>
        <w:t xml:space="preserve">；</w:t>
      </w:r>
      <w:r>
        <w:rPr>
          <w:rFonts w:hint="eastAsia" w:ascii="仿宋" w:hAnsi="仿宋" w:eastAsia="仿宋" w:cs="Times New Roman"/>
          <w:sz w:val="21"/>
          <w:szCs w:val="21"/>
          <w:highlight w:val="none"/>
          <w:lang w:val="en-US"/>
        </w:rPr>
      </w:r>
      <w:r/>
    </w:p>
    <w:p>
      <w:pPr>
        <w:pStyle w:val="849"/>
        <w:ind w:firstLine="400"/>
        <w:spacing w:line="390" w:lineRule="exact"/>
        <w:rPr>
          <w:rFonts w:hint="eastAsia" w:ascii="仿宋" w:hAnsi="仿宋" w:eastAsia="仿宋" w:cs="Times New Roman"/>
          <w:sz w:val="21"/>
          <w:szCs w:val="21"/>
          <w:highlight w:val="none"/>
          <w:lang w:val="en-US"/>
        </w:rPr>
      </w:pPr>
      <w:r>
        <w:rPr>
          <w:rFonts w:hint="eastAsia" w:ascii="仿宋" w:hAnsi="仿宋" w:eastAsia="仿宋" w:cs="仿宋"/>
          <w:highlight w:val="none"/>
        </w:rPr>
        <w:t xml:space="preserve">（高校设计单位或军队等事业编制人员无法提供社保证明的，须提供所在单位的上级主管部门人事组织或编制主管部门出具的人员编制核准证明材料）</w:t>
      </w:r>
      <w:r>
        <w:rPr>
          <w:rFonts w:hint="eastAsia" w:ascii="仿宋" w:hAnsi="仿宋" w:eastAsia="仿宋" w:cs="Times New Roman"/>
          <w:sz w:val="21"/>
          <w:szCs w:val="21"/>
          <w:highlight w:val="none"/>
          <w:lang w:val="en-US"/>
        </w:rPr>
      </w:r>
      <w:r/>
    </w:p>
    <w:p>
      <w:pPr>
        <w:pStyle w:val="849"/>
        <w:ind w:firstLine="420"/>
        <w:spacing w:line="390" w:lineRule="exact"/>
        <w:rPr>
          <w:rFonts w:ascii="仿宋" w:hAnsi="仿宋" w:eastAsia="仿宋" w:cs="Times New Roman"/>
          <w:sz w:val="21"/>
          <w:szCs w:val="21"/>
          <w:highlight w:val="none"/>
          <w:lang w:val="en-US"/>
        </w:rPr>
      </w:pPr>
      <w:r>
        <w:rPr>
          <w:rFonts w:hint="eastAsia" w:ascii="仿宋" w:hAnsi="仿宋" w:eastAsia="仿宋" w:cs="Times New Roman"/>
          <w:sz w:val="21"/>
          <w:szCs w:val="21"/>
          <w:highlight w:val="none"/>
          <w:lang w:val="en-US"/>
        </w:rPr>
        <w:t xml:space="preserve">（3）承担本工程项目经理无任何在建项目，提供承诺书（承诺书格式自拟）；</w:t>
      </w:r>
      <w:r>
        <w:rPr>
          <w:rFonts w:ascii="仿宋" w:hAnsi="仿宋" w:eastAsia="仿宋" w:cs="Times New Roman"/>
          <w:sz w:val="21"/>
          <w:szCs w:val="21"/>
          <w:highlight w:val="none"/>
          <w:lang w:val="en-US"/>
        </w:rPr>
      </w:r>
      <w:r/>
    </w:p>
    <w:p>
      <w:pPr>
        <w:pStyle w:val="897"/>
        <w:ind w:firstLine="442"/>
        <w:spacing w:line="44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三、获取采购文件</w:t>
      </w:r>
      <w:r>
        <w:rPr>
          <w:rFonts w:hint="eastAsia" w:ascii="仿宋" w:hAnsi="仿宋" w:eastAsia="仿宋" w:cs="仿宋"/>
          <w:b/>
          <w:szCs w:val="21"/>
          <w:highlight w:val="none"/>
        </w:rPr>
      </w:r>
      <w:r/>
    </w:p>
    <w:p>
      <w:pPr>
        <w:pStyle w:val="897"/>
        <w:ind w:firstLine="420"/>
        <w:jc w:val="left"/>
        <w:spacing w:line="440" w:lineRule="exact"/>
        <w:rPr>
          <w:rFonts w:hint="eastAsia" w:ascii="仿宋" w:hAnsi="仿宋" w:eastAsia="仿宋" w:cs="仿宋"/>
          <w:highlight w:val="none"/>
        </w:rPr>
      </w:pPr>
      <w:r>
        <w:rPr>
          <w:rFonts w:hint="eastAsia" w:ascii="仿宋" w:hAnsi="仿宋" w:eastAsia="仿宋" w:cs="仿宋"/>
          <w:highlight w:val="non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仿宋" w:hAnsi="仿宋" w:eastAsia="仿宋" w:cs="仿宋"/>
          <w:highlight w:val="none"/>
        </w:rPr>
      </w:r>
      <w:r/>
    </w:p>
    <w:p>
      <w:pPr>
        <w:pStyle w:val="897"/>
        <w:ind w:firstLine="420"/>
        <w:spacing w:line="440" w:lineRule="exact"/>
        <w:tabs>
          <w:tab w:val="left" w:pos="6807" w:leader="none"/>
        </w:tabs>
        <w:rPr>
          <w:rFonts w:hint="eastAsia" w:ascii="仿宋" w:hAnsi="仿宋" w:eastAsia="仿宋" w:cs="仿宋"/>
          <w:highlight w:val="none"/>
        </w:rPr>
      </w:pPr>
      <w:r>
        <w:rPr>
          <w:rFonts w:hint="eastAsia" w:ascii="仿宋" w:hAnsi="仿宋" w:eastAsia="仿宋" w:cs="仿宋"/>
          <w:highlight w:val="none"/>
        </w:rPr>
        <w:t xml:space="preserve">2、时间：</w:t>
      </w:r>
      <w:r>
        <w:rPr>
          <w:rFonts w:hint="eastAsia" w:ascii="仿宋" w:hAnsi="仿宋" w:eastAsia="仿宋" w:cs="仿宋"/>
          <w:highlight w:val="none"/>
          <w:u w:val="single"/>
        </w:rPr>
        <w:t xml:space="preserve"> 2025年1</w:t>
      </w:r>
      <w:r>
        <w:rPr>
          <w:rFonts w:hint="eastAsia" w:ascii="仿宋" w:hAnsi="仿宋" w:eastAsia="仿宋" w:cs="仿宋"/>
          <w:highlight w:val="none"/>
          <w:u w:val="single"/>
          <w:lang w:val="en-US" w:eastAsia="zh-CN"/>
        </w:rPr>
        <w:t xml:space="preserve">1</w:t>
      </w:r>
      <w:r>
        <w:rPr>
          <w:rFonts w:hint="eastAsia" w:ascii="仿宋" w:hAnsi="仿宋" w:eastAsia="仿宋" w:cs="仿宋"/>
          <w:highlight w:val="none"/>
          <w:u w:val="single"/>
        </w:rPr>
        <w:t xml:space="preserve">月</w:t>
      </w:r>
      <w:r>
        <w:rPr>
          <w:rFonts w:hint="eastAsia" w:ascii="仿宋" w:hAnsi="仿宋" w:eastAsia="仿宋" w:cs="仿宋"/>
          <w:highlight w:val="none"/>
          <w:u w:val="single"/>
          <w:lang w:val="en-US" w:eastAsia="zh-CN"/>
        </w:rPr>
        <w:t xml:space="preserve">13</w:t>
      </w:r>
      <w:r>
        <w:rPr>
          <w:rFonts w:hint="eastAsia" w:ascii="仿宋" w:hAnsi="仿宋" w:eastAsia="仿宋" w:cs="仿宋"/>
          <w:highlight w:val="none"/>
          <w:u w:val="single"/>
        </w:rPr>
        <w:t xml:space="preserve">日</w:t>
      </w:r>
      <w:r>
        <w:rPr>
          <w:rFonts w:hint="eastAsia" w:ascii="仿宋" w:hAnsi="仿宋" w:eastAsia="仿宋" w:cs="仿宋"/>
          <w:highlight w:val="none"/>
        </w:rPr>
        <w:t xml:space="preserve">至</w:t>
      </w:r>
      <w:r>
        <w:rPr>
          <w:rFonts w:hint="eastAsia" w:ascii="仿宋" w:hAnsi="仿宋" w:eastAsia="仿宋" w:cs="仿宋"/>
          <w:highlight w:val="none"/>
          <w:u w:val="single"/>
        </w:rPr>
        <w:t xml:space="preserve">2025年11月</w:t>
      </w:r>
      <w:r>
        <w:rPr>
          <w:rFonts w:hint="eastAsia" w:ascii="仿宋" w:hAnsi="仿宋" w:eastAsia="仿宋" w:cs="仿宋"/>
          <w:highlight w:val="none"/>
          <w:u w:val="single"/>
          <w:lang w:val="en-US" w:eastAsia="zh-CN"/>
        </w:rPr>
        <w:t xml:space="preserve">21</w:t>
      </w:r>
      <w:r>
        <w:rPr>
          <w:rFonts w:hint="eastAsia" w:ascii="仿宋" w:hAnsi="仿宋" w:eastAsia="仿宋" w:cs="仿宋"/>
          <w:highlight w:val="none"/>
          <w:u w:val="single"/>
        </w:rPr>
        <w:t xml:space="preserve">日</w:t>
      </w:r>
      <w:r>
        <w:rPr>
          <w:rFonts w:hint="eastAsia" w:ascii="仿宋" w:hAnsi="仿宋" w:eastAsia="仿宋" w:cs="仿宋"/>
          <w:highlight w:val="none"/>
        </w:rPr>
        <w:t xml:space="preserve">，</w:t>
      </w:r>
      <w:r>
        <w:rPr>
          <w:rFonts w:hint="eastAsia" w:ascii="仿宋" w:hAnsi="仿宋" w:eastAsia="仿宋" w:cs="仿宋"/>
          <w:highlight w:val="none"/>
          <w:u w:val="single"/>
        </w:rPr>
        <w:t xml:space="preserve">0</w:t>
      </w:r>
      <w:r>
        <w:rPr>
          <w:rFonts w:hint="eastAsia" w:ascii="仿宋" w:hAnsi="仿宋" w:eastAsia="仿宋" w:cs="仿宋"/>
          <w:highlight w:val="none"/>
          <w:u w:val="single"/>
        </w:rPr>
        <w:t xml:space="preserve">0:00</w:t>
      </w:r>
      <w:r>
        <w:rPr>
          <w:rFonts w:hint="eastAsia" w:ascii="仿宋" w:hAnsi="仿宋" w:eastAsia="仿宋" w:cs="仿宋"/>
          <w:highlight w:val="none"/>
        </w:rPr>
        <w:t xml:space="preserve">至</w:t>
      </w:r>
      <w:r>
        <w:rPr>
          <w:rFonts w:hint="eastAsia" w:ascii="仿宋" w:hAnsi="仿宋" w:eastAsia="仿宋" w:cs="仿宋"/>
          <w:highlight w:val="none"/>
          <w:u w:val="single"/>
        </w:rPr>
        <w:t xml:space="preserve">24:00</w:t>
      </w:r>
      <w:r>
        <w:rPr>
          <w:rFonts w:hint="eastAsia" w:ascii="仿宋" w:hAnsi="仿宋" w:eastAsia="仿宋" w:cs="仿宋"/>
          <w:highlight w:val="none"/>
        </w:rPr>
        <w:t xml:space="preserve">。</w:t>
      </w:r>
      <w:r>
        <w:rPr>
          <w:rFonts w:hint="eastAsia" w:ascii="仿宋" w:hAnsi="仿宋" w:eastAsia="仿宋" w:cs="仿宋"/>
          <w:highlight w:val="none"/>
        </w:rPr>
        <w:t xml:space="preserve">（北京时间，法定节假日除外）</w:t>
      </w:r>
      <w:r>
        <w:rPr>
          <w:rFonts w:hint="eastAsia" w:ascii="仿宋" w:hAnsi="仿宋" w:eastAsia="仿宋" w:cs="仿宋"/>
          <w:highlight w:val="none"/>
        </w:rPr>
      </w:r>
      <w:r>
        <w:tab/>
      </w:r>
      <w:r/>
    </w:p>
    <w:p>
      <w:pPr>
        <w:pStyle w:val="897"/>
        <w:ind w:firstLine="420"/>
        <w:spacing w:line="440" w:lineRule="exact"/>
        <w:rPr>
          <w:rFonts w:hint="eastAsia" w:ascii="仿宋" w:hAnsi="仿宋" w:eastAsia="仿宋" w:cs="仿宋"/>
          <w:highlight w:val="none"/>
          <w:u w:val="single"/>
        </w:rPr>
      </w:pPr>
      <w:r>
        <w:rPr>
          <w:rFonts w:hint="eastAsia" w:ascii="仿宋" w:hAnsi="仿宋" w:eastAsia="仿宋" w:cs="仿宋"/>
          <w:highlight w:val="none"/>
        </w:rPr>
        <w:t xml:space="preserve">地点：南京市鼓楼区中央路323号利奥大厦5层501室；</w:t>
      </w:r>
      <w:r>
        <w:rPr>
          <w:rFonts w:hint="eastAsia" w:ascii="仿宋" w:hAnsi="仿宋" w:eastAsia="仿宋" w:cs="仿宋"/>
          <w:highlight w:val="none"/>
          <w:u w:val="single"/>
        </w:rPr>
      </w:r>
      <w:r/>
    </w:p>
    <w:p>
      <w:pPr>
        <w:pStyle w:val="897"/>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方式：供应商</w:t>
      </w:r>
      <w:r>
        <w:rPr>
          <w:rFonts w:hint="eastAsia" w:ascii="仿宋" w:hAnsi="仿宋" w:eastAsia="仿宋" w:cs="仿宋"/>
          <w:highlight w:val="none"/>
          <w:lang w:val="zh-CN"/>
        </w:rPr>
        <w:t xml:space="preserve">登陆“江苏政府采购网”，在网站首页点击“苏采云”→使用CA锁登录系统(新用户需进行“平台用户注册”)→“项目参与”进行登记，在“可参与项目”中选择“我要参与”，参与成功后</w:t>
      </w:r>
      <w:r>
        <w:rPr>
          <w:rFonts w:hint="eastAsia" w:ascii="仿宋" w:hAnsi="仿宋" w:eastAsia="仿宋" w:cs="仿宋"/>
          <w:b/>
          <w:bCs/>
          <w:highlight w:val="none"/>
        </w:rPr>
        <w:t xml:space="preserve">联系QQ：3136214584，提供以下材料并获取采购文件方式。工程量清单及图纸。</w:t>
      </w:r>
      <w:r>
        <w:rPr>
          <w:rFonts w:hint="eastAsia" w:ascii="仿宋" w:hAnsi="仿宋" w:eastAsia="仿宋" w:cs="仿宋"/>
          <w:highlight w:val="none"/>
        </w:rPr>
      </w:r>
      <w:r/>
    </w:p>
    <w:p>
      <w:pPr>
        <w:pStyle w:val="897"/>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①采购登记表一份（加盖公章）；</w:t>
      </w:r>
      <w:r>
        <w:rPr>
          <w:rFonts w:hint="eastAsia" w:ascii="仿宋" w:hAnsi="仿宋" w:eastAsia="仿宋" w:cs="仿宋"/>
          <w:highlight w:val="none"/>
        </w:rPr>
      </w:r>
      <w:r/>
    </w:p>
    <w:p>
      <w:pPr>
        <w:pStyle w:val="897"/>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②营业执照或事业法人证书复印件一份（加盖公章）；</w:t>
      </w:r>
      <w:r>
        <w:rPr>
          <w:rFonts w:hint="eastAsia" w:ascii="仿宋" w:hAnsi="仿宋" w:eastAsia="仿宋" w:cs="仿宋"/>
          <w:highlight w:val="none"/>
        </w:rPr>
      </w:r>
      <w:r/>
    </w:p>
    <w:p>
      <w:pPr>
        <w:pStyle w:val="897"/>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③经办人单位介绍信或法定代表人授权委托书及经办人身份证复印件一份加盖公章；</w:t>
      </w:r>
      <w:r>
        <w:rPr>
          <w:rFonts w:hint="eastAsia" w:ascii="仿宋" w:hAnsi="仿宋" w:eastAsia="仿宋" w:cs="仿宋"/>
          <w:highlight w:val="none"/>
        </w:rPr>
      </w:r>
      <w:r/>
    </w:p>
    <w:p>
      <w:pPr>
        <w:pStyle w:val="897"/>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④本章第二项、第3点中如有特定资格要求的，须提供证明材料复印件一份(加盖公章)；</w:t>
      </w:r>
      <w:r>
        <w:rPr>
          <w:rFonts w:hint="eastAsia" w:ascii="仿宋" w:hAnsi="仿宋" w:eastAsia="仿宋" w:cs="仿宋"/>
          <w:highlight w:val="none"/>
        </w:rPr>
      </w:r>
      <w:r/>
    </w:p>
    <w:p>
      <w:pPr>
        <w:pStyle w:val="897"/>
        <w:ind w:firstLine="422"/>
        <w:spacing w:line="44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四、响应文件提交</w:t>
      </w:r>
      <w:r>
        <w:rPr>
          <w:rFonts w:hint="eastAsia" w:ascii="仿宋" w:hAnsi="仿宋" w:eastAsia="仿宋" w:cs="仿宋"/>
          <w:b/>
          <w:szCs w:val="21"/>
          <w:highlight w:val="none"/>
        </w:rPr>
      </w:r>
      <w:r/>
    </w:p>
    <w:p>
      <w:pPr>
        <w:pStyle w:val="897"/>
        <w:ind w:firstLine="440"/>
        <w:spacing w:line="440" w:lineRule="exact"/>
        <w:rPr>
          <w:rFonts w:hint="eastAsia" w:ascii="仿宋" w:hAnsi="仿宋" w:eastAsia="仿宋" w:cs="仿宋"/>
          <w:bCs/>
          <w:szCs w:val="21"/>
          <w:highlight w:val="none"/>
          <w:u w:val="single"/>
        </w:rPr>
      </w:pPr>
      <w:r>
        <w:rPr>
          <w:rFonts w:hint="eastAsia" w:ascii="仿宋" w:hAnsi="仿宋" w:eastAsia="仿宋" w:cs="仿宋"/>
          <w:bCs/>
          <w:szCs w:val="21"/>
          <w:highlight w:val="none"/>
        </w:rPr>
        <w:t xml:space="preserve">截止时间：</w:t>
      </w:r>
      <w:r>
        <w:rPr>
          <w:rFonts w:hint="eastAsia" w:ascii="仿宋" w:hAnsi="仿宋" w:eastAsia="仿宋" w:cs="仿宋"/>
          <w:bCs/>
          <w:szCs w:val="21"/>
          <w:highlight w:val="none"/>
          <w:u w:val="single"/>
        </w:rPr>
        <w:t xml:space="preserve">2025年</w:t>
      </w:r>
      <w:r>
        <w:rPr>
          <w:rFonts w:hint="eastAsia" w:ascii="仿宋" w:hAnsi="仿宋" w:eastAsia="仿宋" w:cs="仿宋"/>
          <w:bCs/>
          <w:szCs w:val="21"/>
          <w:highlight w:val="none"/>
          <w:u w:val="single"/>
          <w:lang w:val="en-US" w:eastAsia="zh-CN"/>
        </w:rPr>
        <w:t xml:space="preserve">1</w:t>
      </w:r>
      <w:r>
        <w:rPr>
          <w:rFonts w:hint="eastAsia" w:ascii="仿宋" w:hAnsi="仿宋" w:eastAsia="仿宋" w:cs="仿宋"/>
          <w:bCs/>
          <w:szCs w:val="21"/>
          <w:highlight w:val="none"/>
          <w:u w:val="single"/>
          <w:lang w:val="en-US" w:eastAsia="zh-CN"/>
        </w:rPr>
        <w:t xml:space="preserve">1</w:t>
      </w:r>
      <w:r>
        <w:rPr>
          <w:rFonts w:hint="eastAsia" w:ascii="仿宋" w:hAnsi="仿宋" w:eastAsia="仿宋" w:cs="仿宋"/>
          <w:bCs/>
          <w:szCs w:val="21"/>
          <w:highlight w:val="none"/>
          <w:u w:val="single"/>
        </w:rPr>
        <w:t xml:space="preserve">月</w:t>
      </w:r>
      <w:r>
        <w:rPr>
          <w:rFonts w:hint="eastAsia" w:ascii="仿宋" w:hAnsi="仿宋" w:eastAsia="仿宋" w:cs="仿宋"/>
          <w:bCs/>
          <w:szCs w:val="21"/>
          <w:highlight w:val="none"/>
          <w:u w:val="single"/>
          <w:lang w:val="en-US" w:eastAsia="zh-CN"/>
        </w:rPr>
        <w:t xml:space="preserve">2</w:t>
      </w:r>
      <w:r>
        <w:rPr>
          <w:rFonts w:hint="eastAsia" w:ascii="仿宋" w:hAnsi="仿宋" w:eastAsia="仿宋" w:cs="仿宋"/>
          <w:bCs/>
          <w:szCs w:val="21"/>
          <w:highlight w:val="none"/>
          <w:u w:val="single"/>
          <w:lang w:val="en-US" w:eastAsia="zh-CN"/>
        </w:rPr>
        <w:t xml:space="preserve">4</w:t>
      </w:r>
      <w:r>
        <w:rPr>
          <w:rFonts w:hint="eastAsia" w:ascii="仿宋" w:hAnsi="仿宋" w:eastAsia="仿宋" w:cs="仿宋"/>
          <w:bCs/>
          <w:szCs w:val="21"/>
          <w:highlight w:val="none"/>
          <w:u w:val="single"/>
        </w:rPr>
        <w:t xml:space="preserve">日</w:t>
      </w:r>
      <w:r>
        <w:rPr>
          <w:rFonts w:hint="eastAsia" w:ascii="仿宋" w:hAnsi="仿宋" w:eastAsia="仿宋" w:cs="仿宋"/>
          <w:bCs/>
          <w:szCs w:val="21"/>
          <w:highlight w:val="none"/>
          <w:u w:val="single"/>
          <w:lang w:val="en-US" w:eastAsia="zh-CN"/>
        </w:rPr>
        <w:t xml:space="preserve">14</w:t>
      </w:r>
      <w:r>
        <w:rPr>
          <w:rFonts w:hint="eastAsia" w:ascii="仿宋" w:hAnsi="仿宋" w:eastAsia="仿宋" w:cs="仿宋"/>
          <w:bCs/>
          <w:szCs w:val="21"/>
          <w:highlight w:val="none"/>
          <w:u w:val="single"/>
        </w:rPr>
        <w:t xml:space="preserve">点30分</w:t>
      </w:r>
      <w:r>
        <w:rPr>
          <w:rFonts w:hint="eastAsia" w:ascii="仿宋" w:hAnsi="仿宋" w:eastAsia="仿宋" w:cs="仿宋"/>
          <w:bCs/>
          <w:szCs w:val="21"/>
          <w:highlight w:val="none"/>
        </w:rPr>
        <w:t xml:space="preserve">（北京时间）</w:t>
      </w:r>
      <w:r>
        <w:rPr>
          <w:rFonts w:hint="eastAsia" w:ascii="仿宋" w:hAnsi="仿宋" w:eastAsia="仿宋" w:cs="仿宋"/>
          <w:bCs/>
          <w:szCs w:val="21"/>
          <w:highlight w:val="none"/>
          <w:u w:val="single"/>
        </w:rPr>
      </w:r>
      <w:r/>
    </w:p>
    <w:p>
      <w:pPr>
        <w:pStyle w:val="897"/>
        <w:ind w:firstLine="420"/>
        <w:spacing w:line="440" w:lineRule="exact"/>
        <w:rPr>
          <w:rFonts w:hint="eastAsia" w:ascii="仿宋" w:hAnsi="仿宋" w:eastAsia="仿宋" w:cs="仿宋"/>
          <w:b/>
          <w:szCs w:val="21"/>
          <w:highlight w:val="none"/>
        </w:rPr>
      </w:pPr>
      <w:r>
        <w:rPr>
          <w:rFonts w:hint="eastAsia" w:ascii="仿宋" w:hAnsi="仿宋" w:eastAsia="仿宋" w:cs="仿宋"/>
          <w:szCs w:val="21"/>
          <w:highlight w:val="none"/>
        </w:rPr>
        <w:t xml:space="preserve">地点：江苏政府采购网“苏采云”系统</w:t>
      </w:r>
      <w:r>
        <w:rPr>
          <w:rFonts w:hint="eastAsia" w:ascii="仿宋" w:hAnsi="仿宋" w:eastAsia="仿宋" w:cs="仿宋"/>
          <w:b/>
          <w:szCs w:val="21"/>
          <w:highlight w:val="none"/>
        </w:rPr>
      </w:r>
      <w:r/>
    </w:p>
    <w:p>
      <w:pPr>
        <w:pStyle w:val="897"/>
        <w:ind w:firstLine="442"/>
        <w:spacing w:line="44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五、开启</w:t>
      </w:r>
      <w:r>
        <w:rPr>
          <w:rFonts w:hint="eastAsia" w:ascii="仿宋" w:hAnsi="仿宋" w:eastAsia="仿宋" w:cs="仿宋"/>
          <w:b/>
          <w:szCs w:val="21"/>
          <w:highlight w:val="none"/>
        </w:rPr>
      </w:r>
      <w:r/>
    </w:p>
    <w:p>
      <w:pPr>
        <w:pStyle w:val="897"/>
        <w:ind w:firstLine="440"/>
        <w:spacing w:line="440" w:lineRule="exact"/>
        <w:rPr>
          <w:rFonts w:hint="eastAsia" w:ascii="仿宋" w:hAnsi="仿宋" w:eastAsia="仿宋" w:cs="仿宋"/>
          <w:bCs/>
          <w:szCs w:val="21"/>
          <w:u w:val="single"/>
        </w:rPr>
      </w:pPr>
      <w:r>
        <w:rPr>
          <w:rFonts w:hint="eastAsia" w:ascii="仿宋" w:hAnsi="仿宋" w:eastAsia="仿宋" w:cs="仿宋"/>
          <w:bCs/>
          <w:szCs w:val="21"/>
          <w:highlight w:val="none"/>
        </w:rPr>
        <w:t xml:space="preserve">时间：</w:t>
      </w:r>
      <w:r>
        <w:rPr>
          <w:rFonts w:hint="eastAsia" w:ascii="仿宋" w:hAnsi="仿宋" w:eastAsia="仿宋" w:cs="仿宋"/>
          <w:bCs/>
          <w:szCs w:val="21"/>
          <w:highlight w:val="none"/>
          <w:u w:val="single"/>
        </w:rPr>
        <w:t xml:space="preserve">2025年</w:t>
      </w:r>
      <w:r>
        <w:rPr>
          <w:rFonts w:hint="eastAsia" w:ascii="仿宋" w:hAnsi="仿宋" w:eastAsia="仿宋" w:cs="仿宋"/>
          <w:bCs/>
          <w:szCs w:val="21"/>
          <w:highlight w:val="none"/>
          <w:u w:val="single"/>
          <w:lang w:val="en-US" w:eastAsia="zh-CN"/>
        </w:rPr>
        <w:t xml:space="preserve">1</w:t>
      </w:r>
      <w:r>
        <w:rPr>
          <w:rFonts w:hint="eastAsia" w:ascii="仿宋" w:hAnsi="仿宋" w:eastAsia="仿宋" w:cs="仿宋"/>
          <w:bCs/>
          <w:szCs w:val="21"/>
          <w:highlight w:val="none"/>
          <w:u w:val="single"/>
          <w:lang w:val="en-US" w:eastAsia="zh-CN"/>
        </w:rPr>
        <w:t xml:space="preserve">1</w:t>
      </w:r>
      <w:r>
        <w:rPr>
          <w:rFonts w:hint="eastAsia" w:ascii="仿宋" w:hAnsi="仿宋" w:eastAsia="仿宋" w:cs="仿宋"/>
          <w:bCs/>
          <w:szCs w:val="21"/>
          <w:highlight w:val="none"/>
          <w:u w:val="single"/>
        </w:rPr>
        <w:t xml:space="preserve">月</w:t>
      </w:r>
      <w:r>
        <w:rPr>
          <w:rFonts w:hint="eastAsia" w:ascii="仿宋" w:hAnsi="仿宋" w:eastAsia="仿宋" w:cs="仿宋"/>
          <w:bCs/>
          <w:szCs w:val="21"/>
          <w:highlight w:val="none"/>
          <w:u w:val="single"/>
          <w:lang w:val="en-US" w:eastAsia="zh-CN"/>
        </w:rPr>
        <w:t xml:space="preserve">2</w:t>
      </w:r>
      <w:r>
        <w:rPr>
          <w:rFonts w:hint="eastAsia" w:ascii="仿宋" w:hAnsi="仿宋" w:eastAsia="仿宋" w:cs="仿宋"/>
          <w:bCs/>
          <w:szCs w:val="21"/>
          <w:highlight w:val="none"/>
          <w:u w:val="single"/>
          <w:lang w:val="en-US" w:eastAsia="zh-CN"/>
        </w:rPr>
        <w:t xml:space="preserve">4</w:t>
      </w:r>
      <w:r>
        <w:rPr>
          <w:rFonts w:hint="eastAsia" w:ascii="仿宋" w:hAnsi="仿宋" w:eastAsia="仿宋" w:cs="仿宋"/>
          <w:bCs/>
          <w:szCs w:val="21"/>
          <w:highlight w:val="none"/>
          <w:u w:val="single"/>
        </w:rPr>
        <w:t xml:space="preserve">日</w:t>
      </w:r>
      <w:r>
        <w:rPr>
          <w:rFonts w:hint="eastAsia" w:ascii="仿宋" w:hAnsi="仿宋" w:eastAsia="仿宋" w:cs="仿宋"/>
          <w:bCs/>
          <w:szCs w:val="21"/>
          <w:highlight w:val="none"/>
          <w:u w:val="single"/>
          <w:lang w:val="en-US" w:eastAsia="zh-CN"/>
        </w:rPr>
        <w:t xml:space="preserve">1</w:t>
      </w:r>
      <w:r>
        <w:rPr>
          <w:rFonts w:hint="eastAsia" w:ascii="仿宋" w:hAnsi="仿宋" w:eastAsia="仿宋" w:cs="仿宋"/>
          <w:bCs/>
          <w:szCs w:val="21"/>
          <w:highlight w:val="none"/>
          <w:u w:val="single"/>
          <w:lang w:val="en-US" w:eastAsia="zh-CN"/>
        </w:rPr>
        <w:t xml:space="preserve">4</w:t>
      </w:r>
      <w:r>
        <w:rPr>
          <w:rFonts w:hint="eastAsia" w:ascii="仿宋" w:hAnsi="仿宋" w:eastAsia="仿宋" w:cs="仿宋"/>
          <w:bCs/>
          <w:szCs w:val="21"/>
          <w:highlight w:val="none"/>
          <w:u w:val="single"/>
        </w:rPr>
        <w:t xml:space="preserve">点30分</w:t>
      </w:r>
      <w:r>
        <w:rPr>
          <w:rFonts w:hint="eastAsia" w:ascii="仿宋" w:hAnsi="仿宋" w:eastAsia="仿宋" w:cs="仿宋"/>
          <w:bCs/>
          <w:szCs w:val="21"/>
          <w:highlight w:val="none"/>
        </w:rPr>
        <w:t xml:space="preserve">（北京时间</w:t>
      </w:r>
      <w:r>
        <w:rPr>
          <w:rFonts w:hint="eastAsia" w:ascii="仿宋" w:hAnsi="仿宋" w:eastAsia="仿宋" w:cs="仿宋"/>
          <w:bCs/>
          <w:szCs w:val="21"/>
        </w:rPr>
        <w:t xml:space="preserve">）</w:t>
      </w:r>
      <w:r>
        <w:rPr>
          <w:rFonts w:hint="eastAsia" w:ascii="仿宋" w:hAnsi="仿宋" w:eastAsia="仿宋" w:cs="仿宋"/>
          <w:bCs/>
          <w:szCs w:val="21"/>
          <w:u w:val="single"/>
        </w:rPr>
      </w:r>
      <w:r/>
    </w:p>
    <w:p>
      <w:pPr>
        <w:pStyle w:val="849"/>
        <w:ind w:firstLine="400"/>
        <w:spacing w:line="440" w:lineRule="exact"/>
        <w:rPr>
          <w:rFonts w:hint="eastAsia" w:ascii="仿宋" w:hAnsi="仿宋" w:eastAsia="仿宋" w:cs="仿宋"/>
          <w:szCs w:val="21"/>
        </w:rPr>
      </w:pPr>
      <w:r>
        <w:rPr>
          <w:rFonts w:hint="eastAsia" w:ascii="仿宋" w:hAnsi="仿宋" w:eastAsia="仿宋" w:cs="仿宋"/>
          <w:szCs w:val="21"/>
        </w:rPr>
        <w:t xml:space="preserve">地点：“苏采云”政府采购交易系统网上开标大厅</w:t>
      </w:r>
      <w:r>
        <w:rPr>
          <w:rFonts w:hint="eastAsia" w:ascii="仿宋" w:hAnsi="仿宋" w:eastAsia="仿宋" w:cs="仿宋"/>
          <w:szCs w:val="21"/>
        </w:rPr>
      </w:r>
      <w:r/>
    </w:p>
    <w:p>
      <w:pPr>
        <w:pStyle w:val="897"/>
        <w:ind w:firstLine="442"/>
        <w:spacing w:line="440" w:lineRule="exact"/>
        <w:rPr>
          <w:rFonts w:hint="eastAsia" w:ascii="仿宋" w:hAnsi="仿宋" w:eastAsia="仿宋" w:cs="仿宋"/>
          <w:b/>
          <w:szCs w:val="21"/>
        </w:rPr>
      </w:pPr>
      <w:r>
        <w:rPr>
          <w:rFonts w:hint="eastAsia" w:ascii="仿宋" w:hAnsi="仿宋" w:eastAsia="仿宋" w:cs="仿宋"/>
          <w:b/>
          <w:szCs w:val="21"/>
        </w:rPr>
        <w:t xml:space="preserve">六、公告期限</w:t>
      </w:r>
      <w:r>
        <w:rPr>
          <w:rFonts w:hint="eastAsia" w:ascii="仿宋" w:hAnsi="仿宋" w:eastAsia="仿宋" w:cs="仿宋"/>
          <w:b/>
          <w:szCs w:val="21"/>
        </w:rPr>
      </w:r>
      <w:r/>
    </w:p>
    <w:p>
      <w:pPr>
        <w:pStyle w:val="897"/>
        <w:ind w:firstLine="440"/>
        <w:spacing w:line="440" w:lineRule="exact"/>
        <w:rPr>
          <w:rFonts w:hint="eastAsia" w:ascii="仿宋" w:hAnsi="仿宋" w:eastAsia="仿宋" w:cs="仿宋"/>
          <w:szCs w:val="21"/>
        </w:rPr>
      </w:pPr>
      <w:r>
        <w:rPr>
          <w:rFonts w:hint="eastAsia" w:ascii="仿宋" w:hAnsi="仿宋" w:eastAsia="仿宋" w:cs="仿宋"/>
          <w:szCs w:val="21"/>
        </w:rPr>
        <w:t xml:space="preserve">自本公告发布之日起3个工作日。</w:t>
      </w:r>
      <w:r>
        <w:rPr>
          <w:rFonts w:hint="eastAsia" w:ascii="仿宋" w:hAnsi="仿宋" w:eastAsia="仿宋" w:cs="仿宋"/>
          <w:szCs w:val="21"/>
        </w:rPr>
      </w:r>
      <w:r/>
    </w:p>
    <w:p>
      <w:pPr>
        <w:pStyle w:val="897"/>
        <w:ind w:firstLine="442"/>
        <w:spacing w:line="440" w:lineRule="exact"/>
        <w:rPr>
          <w:rFonts w:hint="eastAsia" w:ascii="仿宋" w:hAnsi="仿宋" w:eastAsia="仿宋" w:cs="仿宋"/>
          <w:b/>
          <w:szCs w:val="21"/>
        </w:rPr>
      </w:pPr>
      <w:r>
        <w:rPr>
          <w:rFonts w:hint="eastAsia" w:ascii="仿宋" w:hAnsi="仿宋" w:eastAsia="仿宋" w:cs="仿宋"/>
          <w:b/>
          <w:szCs w:val="21"/>
        </w:rPr>
        <w:t xml:space="preserve">七、其他补充事宜</w:t>
      </w:r>
      <w:r>
        <w:rPr>
          <w:rFonts w:hint="eastAsia" w:ascii="仿宋" w:hAnsi="仿宋" w:eastAsia="仿宋" w:cs="仿宋"/>
          <w:b/>
          <w:szCs w:val="21"/>
        </w:rPr>
      </w:r>
      <w:r/>
    </w:p>
    <w:p>
      <w:pPr>
        <w:pStyle w:val="849"/>
        <w:ind w:firstLine="402"/>
        <w:spacing w:line="440" w:lineRule="exact"/>
        <w:rPr>
          <w:rFonts w:hint="eastAsia" w:ascii="仿宋" w:hAnsi="仿宋" w:eastAsia="仿宋" w:cs="仿宋"/>
          <w:b/>
          <w:bCs/>
          <w:szCs w:val="21"/>
        </w:rPr>
      </w:pPr>
      <w:r>
        <w:rPr>
          <w:rFonts w:hint="eastAsia" w:ascii="仿宋" w:hAnsi="仿宋" w:eastAsia="仿宋" w:cs="仿宋"/>
          <w:b/>
          <w:bCs/>
          <w:szCs w:val="21"/>
        </w:rPr>
        <w:t xml:space="preserve">本项目需要使用CA数字证书制作、上传电子投标文件完成电子投标，请供应商在参加投标活动前办理好CA数字证书申领及电子签章等操作。</w:t>
      </w:r>
      <w:r>
        <w:rPr>
          <w:rFonts w:hint="eastAsia" w:ascii="仿宋" w:hAnsi="仿宋" w:eastAsia="仿宋" w:cs="仿宋"/>
          <w:b/>
          <w:bCs/>
          <w:szCs w:val="21"/>
        </w:rPr>
      </w:r>
      <w:r/>
    </w:p>
    <w:p>
      <w:pPr>
        <w:pStyle w:val="849"/>
        <w:ind w:firstLine="400"/>
        <w:spacing w:line="440" w:lineRule="exact"/>
        <w:rPr>
          <w:rFonts w:hint="eastAsia" w:ascii="仿宋" w:hAnsi="仿宋" w:eastAsia="仿宋" w:cs="仿宋"/>
          <w:szCs w:val="21"/>
        </w:rPr>
      </w:pPr>
      <w:r>
        <w:rPr>
          <w:rFonts w:hint="eastAsia" w:ascii="仿宋" w:hAnsi="仿宋" w:eastAsia="仿宋" w:cs="仿宋"/>
          <w:szCs w:val="21"/>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rPr>
          <w:rFonts w:hint="eastAsia" w:ascii="仿宋" w:hAnsi="仿宋" w:eastAsia="仿宋" w:cs="仿宋"/>
          <w:szCs w:val="21"/>
        </w:rPr>
      </w:r>
      <w:r/>
    </w:p>
    <w:p>
      <w:pPr>
        <w:pStyle w:val="897"/>
        <w:ind w:firstLine="442"/>
        <w:spacing w:line="440" w:lineRule="exact"/>
        <w:rPr>
          <w:rFonts w:hint="eastAsia" w:ascii="仿宋" w:hAnsi="仿宋" w:eastAsia="仿宋" w:cs="仿宋"/>
          <w:b/>
          <w:szCs w:val="21"/>
        </w:rPr>
      </w:pPr>
      <w:r>
        <w:rPr>
          <w:rFonts w:hint="eastAsia" w:ascii="仿宋" w:hAnsi="仿宋" w:eastAsia="仿宋" w:cs="仿宋"/>
          <w:b/>
          <w:szCs w:val="21"/>
        </w:rPr>
        <w:t xml:space="preserve">拒绝下述供应商参加本次采购活动：</w:t>
      </w:r>
      <w:r>
        <w:rPr>
          <w:rFonts w:hint="eastAsia" w:ascii="仿宋" w:hAnsi="仿宋" w:eastAsia="仿宋" w:cs="仿宋"/>
          <w:b/>
          <w:szCs w:val="21"/>
        </w:rPr>
      </w:r>
      <w:r/>
    </w:p>
    <w:p>
      <w:pPr>
        <w:pStyle w:val="897"/>
        <w:ind w:firstLine="420"/>
        <w:spacing w:line="440" w:lineRule="exact"/>
        <w:rPr>
          <w:rFonts w:hint="eastAsia" w:ascii="仿宋" w:hAnsi="仿宋" w:eastAsia="仿宋" w:cs="仿宋"/>
          <w:szCs w:val="21"/>
        </w:rPr>
      </w:pPr>
      <w:r>
        <w:rPr>
          <w:rFonts w:hint="eastAsia" w:ascii="仿宋" w:hAnsi="仿宋" w:eastAsia="仿宋" w:cs="仿宋"/>
          <w:szCs w:val="21"/>
        </w:rPr>
        <w:t xml:space="preserve">1、单位负责人为同一人或者存在直接控股、管理关系的不同供应商，不得参加同一合同项下的政府采购活动。</w:t>
      </w:r>
      <w:r>
        <w:rPr>
          <w:rFonts w:hint="eastAsia" w:ascii="仿宋" w:hAnsi="仿宋" w:eastAsia="仿宋" w:cs="仿宋"/>
          <w:szCs w:val="21"/>
        </w:rPr>
      </w:r>
      <w:r/>
    </w:p>
    <w:p>
      <w:pPr>
        <w:pStyle w:val="897"/>
        <w:ind w:firstLine="440"/>
        <w:spacing w:line="440" w:lineRule="exact"/>
        <w:rPr>
          <w:rFonts w:hint="eastAsia" w:ascii="仿宋" w:hAnsi="仿宋" w:eastAsia="仿宋" w:cs="仿宋"/>
          <w:szCs w:val="21"/>
        </w:rPr>
      </w:pPr>
      <w:r>
        <w:rPr>
          <w:rFonts w:hint="eastAsia" w:ascii="仿宋" w:hAnsi="仿宋" w:eastAsia="仿宋" w:cs="仿宋"/>
          <w:szCs w:val="21"/>
        </w:rPr>
        <w:t xml:space="preserve">2、为采购项目提供整体设计、规范编制或者项目管理、监理、检测等服务的供应商，不得再参加该采购项目的其他采购活动。</w:t>
      </w:r>
      <w:r>
        <w:rPr>
          <w:rFonts w:hint="eastAsia" w:ascii="仿宋" w:hAnsi="仿宋" w:eastAsia="仿宋" w:cs="仿宋"/>
          <w:szCs w:val="21"/>
        </w:rPr>
      </w:r>
      <w:r/>
    </w:p>
    <w:p>
      <w:pPr>
        <w:pStyle w:val="897"/>
        <w:ind w:firstLine="440"/>
        <w:spacing w:line="440" w:lineRule="exact"/>
        <w:rPr>
          <w:rFonts w:hint="eastAsia" w:ascii="仿宋" w:hAnsi="仿宋" w:eastAsia="仿宋" w:cs="仿宋"/>
          <w:szCs w:val="21"/>
        </w:rPr>
      </w:pPr>
      <w:r>
        <w:rPr>
          <w:rFonts w:hint="eastAsia" w:ascii="仿宋" w:hAnsi="仿宋" w:eastAsia="仿宋" w:cs="仿宋"/>
          <w:szCs w:val="21"/>
        </w:rPr>
        <w:t xml:space="preserve">3、拒绝列入失信被执行人、重大税收违法案件当事人名单、政府采购严重违法失信行为记录名单的供应商参与政府采购活动。采购代理机构在供应商购买采购文件时，通过“信用中国”网站(www.creditchina.gov.cn)、中国政府采购网(www.ccgp.gov.cn) 等渠道查询供应商在采购公告发布之日前的信用记录并保存。</w:t>
      </w:r>
      <w:r>
        <w:rPr>
          <w:rFonts w:hint="eastAsia" w:ascii="仿宋" w:hAnsi="仿宋" w:eastAsia="仿宋" w:cs="仿宋"/>
          <w:szCs w:val="21"/>
        </w:rPr>
      </w:r>
      <w:r/>
    </w:p>
    <w:p>
      <w:pPr>
        <w:pStyle w:val="849"/>
        <w:ind w:firstLine="402"/>
        <w:spacing w:line="440" w:lineRule="exact"/>
        <w:rPr>
          <w:rFonts w:hint="eastAsia" w:ascii="仿宋" w:hAnsi="仿宋" w:eastAsia="仿宋" w:cs="仿宋"/>
          <w:b/>
          <w:szCs w:val="21"/>
          <w:lang w:val="en-US"/>
        </w:rPr>
      </w:pPr>
      <w:r>
        <w:rPr>
          <w:rFonts w:hint="eastAsia" w:ascii="仿宋" w:hAnsi="仿宋" w:eastAsia="仿宋" w:cs="仿宋"/>
          <w:b/>
          <w:szCs w:val="21"/>
        </w:rPr>
        <w:t xml:space="preserve">供应商诚信档案管理</w:t>
      </w:r>
      <w:r>
        <w:rPr>
          <w:rFonts w:hint="eastAsia" w:ascii="仿宋" w:hAnsi="仿宋" w:eastAsia="仿宋" w:cs="仿宋"/>
          <w:b/>
          <w:szCs w:val="21"/>
          <w:lang w:val="en-US"/>
        </w:rPr>
      </w:r>
      <w:r/>
    </w:p>
    <w:p>
      <w:pPr>
        <w:pStyle w:val="849"/>
        <w:ind w:firstLine="400"/>
        <w:spacing w:line="440" w:lineRule="exact"/>
        <w:rPr>
          <w:rFonts w:hint="eastAsia" w:ascii="仿宋" w:hAnsi="仿宋" w:eastAsia="仿宋" w:cs="仿宋"/>
          <w:szCs w:val="21"/>
        </w:rPr>
      </w:pPr>
      <w:r>
        <w:rPr>
          <w:rFonts w:hint="eastAsia" w:ascii="仿宋" w:hAnsi="仿宋" w:eastAsia="仿宋" w:cs="仿宋"/>
          <w:szCs w:val="21"/>
        </w:rPr>
        <w:t xml:space="preserve">根据《南京市政府采购供应商信用管理工作暂行办法》</w:t>
      </w:r>
      <w:r>
        <w:rPr>
          <w:rFonts w:hint="eastAsia" w:ascii="仿宋" w:hAnsi="仿宋" w:eastAsia="仿宋" w:cs="仿宋"/>
          <w:szCs w:val="21"/>
          <w:lang w:val="en-US"/>
        </w:rPr>
        <w:t xml:space="preserve">（</w:t>
      </w:r>
      <w:r>
        <w:rPr>
          <w:rFonts w:hint="eastAsia" w:ascii="仿宋" w:hAnsi="仿宋" w:eastAsia="仿宋" w:cs="仿宋"/>
          <w:szCs w:val="21"/>
        </w:rPr>
        <w:t xml:space="preserve">宁财规〔</w:t>
      </w:r>
      <w:r>
        <w:rPr>
          <w:rFonts w:hint="eastAsia" w:ascii="仿宋" w:hAnsi="仿宋" w:eastAsia="仿宋" w:cs="仿宋"/>
          <w:szCs w:val="21"/>
          <w:lang w:val="en-US"/>
        </w:rPr>
        <w:t xml:space="preserve">2018</w:t>
      </w:r>
      <w:r>
        <w:rPr>
          <w:rFonts w:hint="eastAsia" w:ascii="仿宋" w:hAnsi="仿宋" w:eastAsia="仿宋" w:cs="仿宋"/>
          <w:szCs w:val="21"/>
        </w:rPr>
        <w:t xml:space="preserve">〕</w:t>
      </w:r>
      <w:r>
        <w:rPr>
          <w:rFonts w:hint="eastAsia" w:ascii="仿宋" w:hAnsi="仿宋" w:eastAsia="仿宋" w:cs="仿宋"/>
          <w:szCs w:val="21"/>
          <w:lang w:val="en-US"/>
        </w:rPr>
        <w:t xml:space="preserve">10</w:t>
      </w:r>
      <w:r>
        <w:rPr>
          <w:rFonts w:hint="eastAsia" w:ascii="仿宋" w:hAnsi="仿宋" w:eastAsia="仿宋" w:cs="仿宋"/>
          <w:szCs w:val="21"/>
        </w:rPr>
        <w:t xml:space="preserve">号</w:t>
      </w:r>
      <w:r>
        <w:rPr>
          <w:rFonts w:hint="eastAsia" w:ascii="仿宋" w:hAnsi="仿宋" w:eastAsia="仿宋" w:cs="仿宋"/>
          <w:szCs w:val="21"/>
          <w:lang w:val="en-US"/>
        </w:rPr>
        <w:t xml:space="preserve">）</w:t>
      </w:r>
      <w:r>
        <w:rPr>
          <w:rFonts w:hint="eastAsia" w:ascii="仿宋" w:hAnsi="仿宋" w:eastAsia="仿宋" w:cs="仿宋"/>
          <w:szCs w:val="21"/>
        </w:rPr>
        <w:t xml:space="preserve">有关规定</w:t>
      </w:r>
      <w:r>
        <w:rPr>
          <w:rFonts w:hint="eastAsia" w:ascii="仿宋" w:hAnsi="仿宋" w:eastAsia="仿宋" w:cs="仿宋"/>
          <w:szCs w:val="21"/>
          <w:lang w:val="en-US"/>
        </w:rPr>
        <w:t xml:space="preserve">，</w:t>
      </w:r>
      <w:r>
        <w:rPr>
          <w:rFonts w:hint="eastAsia" w:ascii="仿宋" w:hAnsi="仿宋" w:eastAsia="仿宋" w:cs="仿宋"/>
          <w:szCs w:val="21"/>
        </w:rPr>
        <w:t xml:space="preserve">凡在南京地区参加政府采购活动的供应商</w:t>
      </w:r>
      <w:r>
        <w:rPr>
          <w:rFonts w:hint="eastAsia" w:ascii="仿宋" w:hAnsi="仿宋" w:eastAsia="仿宋" w:cs="仿宋"/>
          <w:szCs w:val="21"/>
          <w:lang w:val="en-US"/>
        </w:rPr>
        <w:t xml:space="preserve">，</w:t>
      </w:r>
      <w:r>
        <w:rPr>
          <w:rFonts w:hint="eastAsia" w:ascii="仿宋" w:hAnsi="仿宋" w:eastAsia="仿宋" w:cs="仿宋"/>
          <w:szCs w:val="21"/>
        </w:rPr>
        <w:t xml:space="preserve">应当事先登录</w:t>
      </w:r>
      <w:r>
        <w:rPr>
          <w:rFonts w:hint="eastAsia" w:ascii="仿宋" w:hAnsi="仿宋" w:eastAsia="仿宋" w:cs="仿宋"/>
          <w:szCs w:val="21"/>
          <w:lang w:val="en-US"/>
        </w:rPr>
        <w:t xml:space="preserve">“</w:t>
      </w:r>
      <w:r>
        <w:rPr>
          <w:rFonts w:hint="eastAsia" w:ascii="仿宋" w:hAnsi="仿宋" w:eastAsia="仿宋" w:cs="仿宋"/>
          <w:szCs w:val="21"/>
        </w:rPr>
        <w:t xml:space="preserve">信用南京</w:t>
      </w:r>
      <w:r>
        <w:rPr>
          <w:rFonts w:hint="eastAsia" w:ascii="仿宋" w:hAnsi="仿宋" w:eastAsia="仿宋" w:cs="仿宋"/>
          <w:szCs w:val="21"/>
          <w:lang w:val="en-US"/>
        </w:rPr>
        <w:t xml:space="preserve">”（www.njcredit.gov.cn）</w:t>
      </w:r>
      <w:r>
        <w:rPr>
          <w:rFonts w:hint="eastAsia" w:ascii="仿宋" w:hAnsi="仿宋" w:eastAsia="仿宋" w:cs="仿宋"/>
          <w:szCs w:val="21"/>
        </w:rPr>
        <w:t xml:space="preserve">或</w:t>
      </w:r>
      <w:r>
        <w:rPr>
          <w:rFonts w:hint="eastAsia" w:ascii="仿宋" w:hAnsi="仿宋" w:eastAsia="仿宋" w:cs="仿宋"/>
          <w:szCs w:val="21"/>
          <w:lang w:val="en-US"/>
        </w:rPr>
        <w:t xml:space="preserve">“</w:t>
      </w:r>
      <w:r>
        <w:rPr>
          <w:rFonts w:hint="eastAsia" w:ascii="仿宋" w:hAnsi="仿宋" w:eastAsia="仿宋" w:cs="仿宋"/>
          <w:szCs w:val="21"/>
        </w:rPr>
        <w:t xml:space="preserve">南京公共采购信息网</w:t>
      </w:r>
      <w:r>
        <w:rPr>
          <w:rFonts w:hint="eastAsia" w:ascii="仿宋" w:hAnsi="仿宋" w:eastAsia="仿宋" w:cs="仿宋"/>
          <w:szCs w:val="21"/>
          <w:lang w:val="en-US"/>
        </w:rPr>
        <w:t xml:space="preserve">”（https://njgc.jfh.com/）</w:t>
      </w:r>
      <w:r>
        <w:rPr>
          <w:rFonts w:hint="eastAsia" w:ascii="仿宋" w:hAnsi="仿宋" w:eastAsia="仿宋" w:cs="仿宋"/>
          <w:szCs w:val="21"/>
        </w:rPr>
        <w:t xml:space="preserve">主页</w:t>
      </w:r>
      <w:r>
        <w:rPr>
          <w:rFonts w:hint="eastAsia" w:ascii="仿宋" w:hAnsi="仿宋" w:eastAsia="仿宋" w:cs="仿宋"/>
          <w:szCs w:val="21"/>
          <w:lang w:val="en-US"/>
        </w:rPr>
        <w:t xml:space="preserve">“</w:t>
      </w:r>
      <w:r>
        <w:rPr>
          <w:rFonts w:hint="eastAsia" w:ascii="仿宋" w:hAnsi="仿宋" w:eastAsia="仿宋" w:cs="仿宋"/>
          <w:szCs w:val="21"/>
        </w:rPr>
        <w:t xml:space="preserve">政府采购供应商诚信档案</w:t>
      </w:r>
      <w:r>
        <w:rPr>
          <w:rFonts w:hint="eastAsia" w:ascii="仿宋" w:hAnsi="仿宋" w:eastAsia="仿宋" w:cs="仿宋"/>
          <w:szCs w:val="21"/>
          <w:lang w:val="en-US"/>
        </w:rPr>
        <w:t xml:space="preserve">”</w:t>
      </w:r>
      <w:r>
        <w:rPr>
          <w:rFonts w:hint="eastAsia" w:ascii="仿宋" w:hAnsi="仿宋" w:eastAsia="仿宋" w:cs="仿宋"/>
          <w:szCs w:val="21"/>
        </w:rPr>
        <w:t xml:space="preserve">栏目进行注册登记。由于特殊原因未及时注册的供应商可先行获取采购文件，但必须在提交投标（响应）文件截止日2天前办理登记注册手续。</w:t>
      </w:r>
      <w:r>
        <w:rPr>
          <w:rFonts w:hint="eastAsia" w:ascii="仿宋" w:hAnsi="仿宋" w:eastAsia="仿宋" w:cs="仿宋"/>
          <w:szCs w:val="21"/>
        </w:rPr>
      </w:r>
      <w:r/>
    </w:p>
    <w:p>
      <w:pPr>
        <w:pStyle w:val="849"/>
        <w:ind w:firstLine="400"/>
        <w:spacing w:line="440" w:lineRule="exact"/>
        <w:rPr>
          <w:rFonts w:hint="eastAsia" w:ascii="仿宋" w:hAnsi="仿宋" w:eastAsia="仿宋" w:cs="仿宋"/>
          <w:szCs w:val="21"/>
        </w:rPr>
      </w:pPr>
      <w:r>
        <w:rPr>
          <w:rFonts w:hint="eastAsia" w:ascii="仿宋" w:hAnsi="仿宋" w:eastAsia="仿宋" w:cs="仿宋"/>
          <w:szCs w:val="21"/>
        </w:rPr>
        <w:t xml:space="preserve">供应商申请网上注册的，应当按以下程序进行：</w:t>
      </w:r>
      <w:r>
        <w:rPr>
          <w:rFonts w:hint="eastAsia" w:ascii="仿宋" w:hAnsi="仿宋" w:eastAsia="仿宋" w:cs="仿宋"/>
          <w:szCs w:val="21"/>
        </w:rPr>
      </w:r>
      <w:r/>
    </w:p>
    <w:p>
      <w:pPr>
        <w:pStyle w:val="849"/>
        <w:ind w:firstLine="400"/>
        <w:spacing w:line="440" w:lineRule="exact"/>
        <w:rPr>
          <w:rFonts w:hint="eastAsia" w:ascii="仿宋" w:hAnsi="仿宋" w:eastAsia="仿宋" w:cs="仿宋"/>
          <w:szCs w:val="21"/>
        </w:rPr>
      </w:pPr>
      <w:r>
        <w:rPr>
          <w:rFonts w:hint="eastAsia" w:ascii="仿宋" w:hAnsi="仿宋" w:eastAsia="仿宋" w:cs="仿宋"/>
          <w:szCs w:val="21"/>
        </w:rPr>
        <w:t xml:space="preserve">（1）登录“信用南京”或“南京公共采购信息网”网站，点击“政府采购供应商诚信档案”图标，在弹出的用户登录界面，点击“新用户注册”；</w:t>
      </w:r>
      <w:r>
        <w:rPr>
          <w:rFonts w:hint="eastAsia" w:ascii="仿宋" w:hAnsi="仿宋" w:eastAsia="仿宋" w:cs="仿宋"/>
          <w:szCs w:val="21"/>
        </w:rPr>
      </w:r>
      <w:r/>
    </w:p>
    <w:p>
      <w:pPr>
        <w:pStyle w:val="849"/>
        <w:ind w:firstLine="400"/>
        <w:spacing w:line="440" w:lineRule="exact"/>
        <w:rPr>
          <w:rFonts w:hint="eastAsia" w:ascii="仿宋" w:hAnsi="仿宋" w:eastAsia="仿宋" w:cs="仿宋"/>
          <w:szCs w:val="21"/>
        </w:rPr>
      </w:pPr>
      <w:r>
        <w:rPr>
          <w:rFonts w:hint="eastAsia" w:ascii="仿宋" w:hAnsi="仿宋" w:eastAsia="仿宋" w:cs="仿宋"/>
          <w:szCs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仿宋" w:hAnsi="仿宋" w:eastAsia="仿宋" w:cs="仿宋"/>
          <w:szCs w:val="21"/>
        </w:rPr>
      </w:r>
      <w:r/>
    </w:p>
    <w:p>
      <w:pPr>
        <w:pStyle w:val="849"/>
        <w:ind w:firstLine="400"/>
        <w:spacing w:line="440" w:lineRule="exact"/>
        <w:rPr>
          <w:rFonts w:hint="eastAsia" w:ascii="仿宋" w:hAnsi="仿宋" w:eastAsia="仿宋" w:cs="仿宋"/>
          <w:szCs w:val="21"/>
        </w:rPr>
      </w:pPr>
      <w:r>
        <w:rPr>
          <w:rFonts w:hint="eastAsia" w:ascii="仿宋" w:hAnsi="仿宋" w:eastAsia="仿宋" w:cs="仿宋"/>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仿宋" w:hAnsi="仿宋" w:eastAsia="仿宋" w:cs="仿宋"/>
          <w:szCs w:val="21"/>
        </w:rPr>
      </w:r>
      <w:r/>
    </w:p>
    <w:p>
      <w:pPr>
        <w:pStyle w:val="849"/>
        <w:ind w:firstLine="400"/>
        <w:spacing w:line="390" w:lineRule="exact"/>
        <w:rPr>
          <w:rFonts w:hint="eastAsia" w:ascii="仿宋" w:hAnsi="仿宋" w:eastAsia="仿宋"/>
          <w:sz w:val="21"/>
          <w:szCs w:val="21"/>
        </w:rPr>
      </w:pPr>
      <w:r>
        <w:rPr>
          <w:rFonts w:hint="eastAsia" w:ascii="仿宋" w:hAnsi="仿宋" w:eastAsia="仿宋" w:cs="仿宋"/>
          <w:szCs w:val="21"/>
        </w:rPr>
        <w:t xml:space="preserve">南京市政府采购供应商诚信档案管理系统客服电话：025-52718366；供应商可就用户注册与打印“南京市政府采购供应商信用记录表”等事宜进行咨询</w:t>
      </w:r>
      <w:r>
        <w:rPr>
          <w:rFonts w:hint="eastAsia" w:ascii="仿宋" w:hAnsi="仿宋" w:eastAsia="仿宋"/>
          <w:sz w:val="21"/>
          <w:szCs w:val="21"/>
        </w:rPr>
        <w:t xml:space="preserve">。</w:t>
      </w:r>
      <w:r>
        <w:rPr>
          <w:rFonts w:hint="eastAsia" w:ascii="仿宋" w:hAnsi="仿宋" w:eastAsia="仿宋"/>
          <w:sz w:val="21"/>
          <w:szCs w:val="21"/>
        </w:rPr>
      </w:r>
      <w:r/>
    </w:p>
    <w:p>
      <w:pPr>
        <w:pStyle w:val="897"/>
        <w:spacing w:line="390" w:lineRule="exact"/>
        <w:rPr>
          <w:rFonts w:ascii="仿宋" w:hAnsi="仿宋" w:eastAsia="仿宋" w:cs="宋体"/>
          <w:b/>
          <w:szCs w:val="21"/>
        </w:rPr>
      </w:pPr>
      <w:r>
        <w:rPr>
          <w:rFonts w:hint="eastAsia" w:ascii="仿宋" w:hAnsi="仿宋" w:eastAsia="仿宋" w:cs="宋体"/>
          <w:b/>
          <w:szCs w:val="21"/>
        </w:rPr>
        <w:t xml:space="preserve">    八、凡对本次招标提出询问，请按</w:t>
      </w:r>
      <w:r>
        <w:rPr>
          <w:rFonts w:ascii="仿宋" w:hAnsi="仿宋" w:eastAsia="仿宋" w:cs="宋体"/>
          <w:b/>
          <w:szCs w:val="21"/>
        </w:rPr>
        <w:t xml:space="preserve">以下方式</w:t>
      </w:r>
      <w:r>
        <w:rPr>
          <w:rFonts w:hint="eastAsia" w:ascii="仿宋" w:hAnsi="仿宋" w:eastAsia="仿宋" w:cs="宋体"/>
          <w:b/>
          <w:szCs w:val="21"/>
        </w:rPr>
        <w:t xml:space="preserve">联系。</w:t>
      </w:r>
      <w:bookmarkEnd w:id="6"/>
      <w:r/>
      <w:bookmarkEnd w:id="7"/>
      <w:r/>
      <w:bookmarkEnd w:id="8"/>
      <w:r/>
      <w:bookmarkEnd w:id="9"/>
      <w:r>
        <w:rPr>
          <w:rFonts w:ascii="仿宋" w:hAnsi="仿宋" w:eastAsia="仿宋" w:cs="宋体"/>
          <w:b/>
          <w:szCs w:val="21"/>
        </w:rPr>
      </w:r>
      <w:r/>
    </w:p>
    <w:p>
      <w:pPr>
        <w:pStyle w:val="897"/>
        <w:spacing w:line="390" w:lineRule="exact"/>
        <w:rPr>
          <w:rFonts w:ascii="仿宋" w:hAnsi="仿宋" w:eastAsia="仿宋"/>
          <w:szCs w:val="21"/>
        </w:rPr>
      </w:pPr>
      <w:r>
        <w:rPr>
          <w:rFonts w:hint="eastAsia" w:ascii="仿宋" w:hAnsi="仿宋" w:eastAsia="仿宋"/>
          <w:szCs w:val="21"/>
        </w:rPr>
        <w:t xml:space="preserve">    1.采购人信息</w:t>
      </w:r>
      <w:r>
        <w:rPr>
          <w:rFonts w:ascii="仿宋" w:hAnsi="仿宋" w:eastAsia="仿宋"/>
          <w:szCs w:val="21"/>
        </w:rPr>
      </w:r>
      <w:r/>
    </w:p>
    <w:p>
      <w:pPr>
        <w:pStyle w:val="897"/>
        <w:spacing w:line="390" w:lineRule="exact"/>
        <w:rPr>
          <w:rFonts w:hint="eastAsia" w:ascii="仿宋" w:hAnsi="仿宋" w:eastAsia="仿宋"/>
          <w:szCs w:val="21"/>
        </w:rPr>
      </w:pPr>
      <w:r/>
      <w:bookmarkStart w:id="10" w:name="_Toc28359086"/>
      <w:r/>
      <w:bookmarkStart w:id="11" w:name="_Toc28359009"/>
      <w:r>
        <w:rPr>
          <w:rFonts w:hint="eastAsia" w:ascii="仿宋" w:hAnsi="仿宋" w:eastAsia="仿宋"/>
          <w:szCs w:val="21"/>
        </w:rPr>
        <w:t xml:space="preserve">    名 称：</w:t>
      </w:r>
      <w:r>
        <w:rPr>
          <w:rFonts w:hint="eastAsia" w:ascii="仿宋" w:hAnsi="仿宋" w:eastAsia="仿宋"/>
          <w:szCs w:val="21"/>
          <w:u w:val="single"/>
        </w:rPr>
        <w:t xml:space="preserve">　南京市长江河道管理处  </w:t>
      </w:r>
      <w:r>
        <w:rPr>
          <w:rFonts w:hint="eastAsia" w:ascii="仿宋" w:hAnsi="仿宋" w:eastAsia="仿宋"/>
          <w:szCs w:val="21"/>
        </w:rPr>
      </w:r>
      <w:r/>
    </w:p>
    <w:p>
      <w:pPr>
        <w:pStyle w:val="897"/>
        <w:spacing w:line="390" w:lineRule="exact"/>
        <w:rPr>
          <w:rFonts w:hint="eastAsia" w:ascii="仿宋" w:hAnsi="仿宋" w:eastAsia="仿宋"/>
          <w:szCs w:val="21"/>
        </w:rPr>
      </w:pPr>
      <w:r>
        <w:rPr>
          <w:rFonts w:hint="eastAsia" w:ascii="仿宋" w:hAnsi="仿宋" w:eastAsia="仿宋"/>
          <w:szCs w:val="21"/>
        </w:rPr>
        <w:t xml:space="preserve">    地址：</w:t>
      </w:r>
      <w:r>
        <w:rPr>
          <w:rFonts w:hint="eastAsia" w:ascii="仿宋" w:hAnsi="仿宋" w:eastAsia="仿宋"/>
          <w:szCs w:val="21"/>
          <w:u w:val="single"/>
        </w:rPr>
        <w:t xml:space="preserve">　</w:t>
      </w:r>
      <w:r>
        <w:rPr>
          <w:rFonts w:ascii="仿宋" w:hAnsi="仿宋" w:eastAsia="仿宋"/>
          <w:szCs w:val="21"/>
          <w:u w:val="single"/>
        </w:rPr>
        <w:t xml:space="preserve">鼓楼区下关街道郑和中路110号南京长江国际航运中心A座</w:t>
      </w:r>
      <w:r>
        <w:rPr>
          <w:rFonts w:hint="eastAsia" w:ascii="仿宋" w:hAnsi="仿宋" w:eastAsia="仿宋"/>
          <w:szCs w:val="21"/>
          <w:u w:val="single"/>
        </w:rPr>
        <w:t xml:space="preserve">　　</w:t>
      </w:r>
      <w:r>
        <w:rPr>
          <w:rFonts w:hint="eastAsia" w:ascii="仿宋" w:hAnsi="仿宋" w:eastAsia="仿宋"/>
          <w:szCs w:val="21"/>
        </w:rPr>
        <w:t xml:space="preserve">　</w:t>
      </w:r>
      <w:r>
        <w:rPr>
          <w:rFonts w:hint="eastAsia" w:ascii="仿宋" w:hAnsi="仿宋" w:eastAsia="仿宋"/>
          <w:szCs w:val="21"/>
        </w:rPr>
      </w:r>
      <w:r/>
    </w:p>
    <w:p>
      <w:pPr>
        <w:pStyle w:val="897"/>
        <w:spacing w:line="390" w:lineRule="exact"/>
        <w:rPr>
          <w:rFonts w:hint="eastAsia" w:ascii="仿宋" w:hAnsi="仿宋" w:eastAsia="仿宋"/>
          <w:szCs w:val="21"/>
        </w:rPr>
      </w:pPr>
      <w:r>
        <w:rPr>
          <w:rFonts w:hint="eastAsia" w:ascii="仿宋" w:hAnsi="仿宋" w:eastAsia="仿宋"/>
          <w:szCs w:val="21"/>
        </w:rPr>
        <w:t xml:space="preserve">    联系方式：</w:t>
      </w:r>
      <w:r>
        <w:rPr>
          <w:rFonts w:hint="eastAsia" w:ascii="仿宋" w:hAnsi="仿宋" w:eastAsia="仿宋"/>
          <w:szCs w:val="21"/>
          <w:u w:val="single"/>
        </w:rPr>
        <w:t xml:space="preserve"> </w:t>
      </w:r>
      <w:r>
        <w:rPr>
          <w:rFonts w:hint="eastAsia" w:ascii="仿宋" w:hAnsi="仿宋" w:eastAsia="仿宋" w:cs="仿宋"/>
          <w:u w:val="single"/>
        </w:rPr>
        <w:t xml:space="preserve">025-58592253</w:t>
      </w:r>
      <w:r>
        <w:rPr>
          <w:rFonts w:hint="eastAsia" w:ascii="仿宋" w:hAnsi="仿宋" w:eastAsia="仿宋"/>
          <w:szCs w:val="21"/>
        </w:rPr>
        <w:t xml:space="preserve">　 </w:t>
      </w:r>
      <w:r>
        <w:rPr>
          <w:rFonts w:hint="eastAsia" w:ascii="仿宋" w:hAnsi="仿宋" w:eastAsia="仿宋"/>
          <w:szCs w:val="21"/>
        </w:rPr>
      </w:r>
      <w:r/>
    </w:p>
    <w:p>
      <w:pPr>
        <w:pStyle w:val="897"/>
        <w:ind w:firstLine="420"/>
        <w:spacing w:line="390" w:lineRule="exact"/>
        <w:rPr>
          <w:rFonts w:ascii="仿宋" w:hAnsi="仿宋" w:eastAsia="仿宋"/>
          <w:szCs w:val="21"/>
        </w:rPr>
      </w:pPr>
      <w:r>
        <w:rPr>
          <w:rFonts w:hint="eastAsia" w:ascii="仿宋" w:hAnsi="仿宋" w:eastAsia="仿宋"/>
          <w:szCs w:val="21"/>
        </w:rPr>
        <w:t xml:space="preserve">2.采购代理机构信息</w:t>
      </w:r>
      <w:bookmarkEnd w:id="10"/>
      <w:r/>
      <w:bookmarkEnd w:id="11"/>
      <w:r>
        <w:rPr>
          <w:rFonts w:ascii="仿宋" w:hAnsi="仿宋" w:eastAsia="仿宋"/>
          <w:szCs w:val="21"/>
        </w:rPr>
      </w:r>
      <w:r/>
    </w:p>
    <w:p>
      <w:pPr>
        <w:pStyle w:val="897"/>
        <w:spacing w:line="390" w:lineRule="exact"/>
        <w:rPr>
          <w:rFonts w:ascii="仿宋" w:hAnsi="仿宋" w:eastAsia="仿宋"/>
          <w:szCs w:val="21"/>
        </w:rPr>
      </w:pPr>
      <w:r>
        <w:rPr>
          <w:rFonts w:hint="eastAsia" w:ascii="仿宋" w:hAnsi="仿宋" w:eastAsia="仿宋"/>
          <w:szCs w:val="21"/>
        </w:rPr>
        <w:t xml:space="preserve">    名 称：</w:t>
      </w:r>
      <w:r>
        <w:rPr>
          <w:rFonts w:hint="eastAsia" w:ascii="仿宋" w:hAnsi="仿宋" w:eastAsia="仿宋"/>
          <w:szCs w:val="21"/>
          <w:u w:val="single"/>
        </w:rPr>
        <w:t xml:space="preserve">南京水投项目管理有限公司　 </w:t>
      </w:r>
      <w:r>
        <w:rPr>
          <w:rFonts w:ascii="仿宋" w:hAnsi="仿宋" w:eastAsia="仿宋"/>
          <w:szCs w:val="21"/>
        </w:rPr>
      </w:r>
      <w:r/>
    </w:p>
    <w:p>
      <w:pPr>
        <w:pStyle w:val="897"/>
        <w:spacing w:line="390" w:lineRule="exact"/>
        <w:rPr>
          <w:rFonts w:ascii="仿宋" w:hAnsi="仿宋" w:eastAsia="仿宋"/>
          <w:szCs w:val="21"/>
        </w:rPr>
      </w:pPr>
      <w:r>
        <w:rPr>
          <w:rFonts w:hint="eastAsia" w:ascii="仿宋" w:hAnsi="仿宋" w:eastAsia="仿宋"/>
          <w:szCs w:val="21"/>
        </w:rPr>
        <w:t xml:space="preserve">    地 址：</w:t>
      </w:r>
      <w:r>
        <w:rPr>
          <w:rFonts w:hint="eastAsia" w:ascii="仿宋" w:hAnsi="仿宋" w:eastAsia="仿宋"/>
          <w:szCs w:val="21"/>
          <w:u w:val="single"/>
        </w:rPr>
        <w:t xml:space="preserve">南京市鼓楼区中央路323号利奥大厦5层501室</w:t>
      </w:r>
      <w:r>
        <w:rPr>
          <w:rFonts w:ascii="仿宋" w:hAnsi="仿宋" w:eastAsia="仿宋"/>
          <w:szCs w:val="21"/>
        </w:rPr>
      </w:r>
      <w:r/>
    </w:p>
    <w:p>
      <w:pPr>
        <w:pStyle w:val="897"/>
        <w:spacing w:line="390" w:lineRule="exact"/>
        <w:rPr>
          <w:rFonts w:ascii="仿宋" w:hAnsi="仿宋" w:eastAsia="仿宋"/>
          <w:szCs w:val="21"/>
        </w:rPr>
      </w:pPr>
      <w:r>
        <w:rPr>
          <w:rFonts w:hint="eastAsia" w:ascii="仿宋" w:hAnsi="仿宋" w:eastAsia="仿宋"/>
          <w:szCs w:val="21"/>
        </w:rPr>
        <w:t xml:space="preserve">    联系方式：</w:t>
      </w:r>
      <w:bookmarkStart w:id="12" w:name="_Toc28359010"/>
      <w:r/>
      <w:bookmarkStart w:id="13" w:name="_Toc28359087"/>
      <w:r>
        <w:rPr>
          <w:rFonts w:hint="eastAsia" w:ascii="仿宋" w:hAnsi="仿宋" w:eastAsia="仿宋"/>
          <w:szCs w:val="21"/>
          <w:u w:val="single"/>
        </w:rPr>
        <w:t xml:space="preserve">025-52200114 </w:t>
      </w:r>
      <w:r>
        <w:rPr>
          <w:rFonts w:ascii="仿宋" w:hAnsi="仿宋" w:eastAsia="仿宋"/>
          <w:szCs w:val="21"/>
        </w:rPr>
      </w:r>
      <w:r/>
    </w:p>
    <w:p>
      <w:pPr>
        <w:pStyle w:val="897"/>
        <w:spacing w:line="390" w:lineRule="exact"/>
        <w:rPr>
          <w:rFonts w:ascii="仿宋" w:hAnsi="仿宋" w:eastAsia="仿宋"/>
          <w:szCs w:val="21"/>
        </w:rPr>
      </w:pPr>
      <w:r>
        <w:rPr>
          <w:rFonts w:hint="eastAsia" w:ascii="仿宋" w:hAnsi="仿宋" w:eastAsia="仿宋"/>
          <w:szCs w:val="21"/>
        </w:rPr>
        <w:t xml:space="preserve">    3.项目</w:t>
      </w:r>
      <w:r>
        <w:rPr>
          <w:rFonts w:ascii="仿宋" w:hAnsi="仿宋" w:eastAsia="仿宋"/>
          <w:szCs w:val="21"/>
        </w:rPr>
        <w:t xml:space="preserve">联系方式</w:t>
      </w:r>
      <w:bookmarkEnd w:id="12"/>
      <w:r/>
      <w:bookmarkEnd w:id="13"/>
      <w:r>
        <w:rPr>
          <w:rFonts w:ascii="仿宋" w:hAnsi="仿宋" w:eastAsia="仿宋"/>
          <w:szCs w:val="21"/>
        </w:rPr>
      </w:r>
      <w:r/>
    </w:p>
    <w:p>
      <w:pPr>
        <w:pStyle w:val="897"/>
        <w:spacing w:line="390" w:lineRule="exact"/>
        <w:rPr>
          <w:rFonts w:ascii="仿宋" w:hAnsi="仿宋" w:eastAsia="仿宋"/>
          <w:szCs w:val="21"/>
          <w:u w:val="single"/>
        </w:rPr>
      </w:pPr>
      <w:r>
        <w:rPr>
          <w:rFonts w:hint="eastAsia" w:ascii="仿宋" w:hAnsi="仿宋" w:eastAsia="仿宋"/>
          <w:szCs w:val="21"/>
        </w:rPr>
        <w:t xml:space="preserve">    项目联系人：</w:t>
      </w:r>
      <w:r>
        <w:rPr>
          <w:rFonts w:hint="eastAsia" w:ascii="仿宋" w:hAnsi="仿宋" w:eastAsia="仿宋"/>
          <w:szCs w:val="21"/>
          <w:u w:val="single"/>
        </w:rPr>
        <w:t xml:space="preserve">王工、吴工  </w:t>
      </w:r>
      <w:r>
        <w:rPr>
          <w:rFonts w:ascii="仿宋" w:hAnsi="仿宋" w:eastAsia="仿宋"/>
          <w:szCs w:val="21"/>
          <w:u w:val="single"/>
        </w:rPr>
      </w:r>
      <w:r/>
    </w:p>
    <w:p>
      <w:pPr>
        <w:pStyle w:val="897"/>
        <w:ind w:firstLine="420"/>
        <w:spacing w:line="390" w:lineRule="exact"/>
        <w:rPr>
          <w:rFonts w:ascii="仿宋" w:hAnsi="仿宋" w:eastAsia="仿宋"/>
          <w:szCs w:val="21"/>
          <w:u w:val="single"/>
        </w:rPr>
      </w:pPr>
      <w:r>
        <w:rPr>
          <w:rFonts w:hint="eastAsia" w:ascii="仿宋" w:hAnsi="仿宋" w:eastAsia="仿宋"/>
          <w:szCs w:val="21"/>
        </w:rPr>
        <w:t xml:space="preserve">电　话：</w:t>
      </w:r>
      <w:r>
        <w:rPr>
          <w:rFonts w:hint="eastAsia" w:ascii="仿宋" w:hAnsi="仿宋" w:eastAsia="仿宋"/>
          <w:szCs w:val="21"/>
          <w:u w:val="single"/>
        </w:rPr>
        <w:t xml:space="preserve">　025-52200114　</w:t>
      </w:r>
      <w:r>
        <w:rPr>
          <w:rFonts w:ascii="仿宋" w:hAnsi="仿宋" w:eastAsia="仿宋"/>
          <w:szCs w:val="21"/>
          <w:u w:val="single"/>
        </w:rPr>
      </w:r>
      <w:r/>
    </w:p>
    <w:p>
      <w:pPr>
        <w:pStyle w:val="849"/>
        <w:numPr>
          <w:ilvl w:val="0"/>
          <w:numId w:val="5"/>
        </w:numPr>
        <w:jc w:val="center"/>
        <w:spacing w:line="400" w:lineRule="exact"/>
        <w:rPr>
          <w:rFonts w:hint="eastAsia" w:ascii="仿宋" w:hAnsi="仿宋" w:eastAsia="仿宋" w:cs="仿宋"/>
          <w:b/>
          <w:spacing w:val="-10"/>
          <w:sz w:val="36"/>
          <w:szCs w:val="36"/>
        </w:rPr>
      </w:pPr>
      <w:r>
        <w:rPr>
          <w:rFonts w:ascii="仿宋" w:hAnsi="仿宋" w:eastAsia="仿宋"/>
          <w:sz w:val="21"/>
          <w:szCs w:val="21"/>
          <w:u w:val="single"/>
        </w:rPr>
        <w:br w:type="page" w:clear="all"/>
      </w:r>
      <w:r>
        <w:rPr>
          <w:rFonts w:hint="eastAsia" w:ascii="仿宋" w:hAnsi="仿宋" w:eastAsia="仿宋" w:cs="仿宋"/>
          <w:b/>
          <w:spacing w:val="-10"/>
          <w:sz w:val="36"/>
          <w:szCs w:val="36"/>
        </w:rPr>
        <w:t xml:space="preserve">竞争性磋商须知</w:t>
      </w:r>
      <w:r>
        <w:rPr>
          <w:rFonts w:hint="eastAsia" w:ascii="仿宋" w:hAnsi="仿宋" w:eastAsia="仿宋" w:cs="仿宋"/>
          <w:b/>
          <w:spacing w:val="-10"/>
          <w:sz w:val="36"/>
          <w:szCs w:val="36"/>
        </w:rPr>
      </w:r>
      <w:r/>
    </w:p>
    <w:p>
      <w:pPr>
        <w:pStyle w:val="955"/>
        <w:ind w:firstLine="0"/>
      </w:pPr>
      <w:r/>
      <w:r/>
    </w:p>
    <w:p>
      <w:pPr>
        <w:pStyle w:val="849"/>
        <w:ind w:firstLine="420"/>
        <w:spacing w:line="440" w:lineRule="exact"/>
        <w:rPr>
          <w:rFonts w:ascii="仿宋" w:hAnsi="仿宋" w:eastAsia="仿宋" w:cs="仿宋"/>
          <w:b/>
          <w:bCs/>
          <w:sz w:val="21"/>
          <w:szCs w:val="21"/>
        </w:rPr>
      </w:pPr>
      <w:r>
        <w:rPr>
          <w:rFonts w:hint="eastAsia" w:ascii="仿宋" w:hAnsi="仿宋" w:eastAsia="仿宋" w:cs="仿宋"/>
          <w:b/>
          <w:bCs/>
          <w:sz w:val="21"/>
          <w:szCs w:val="21"/>
        </w:rPr>
        <w:t xml:space="preserve">一、总    则</w:t>
      </w:r>
      <w:r>
        <w:rPr>
          <w:rFonts w:ascii="仿宋" w:hAnsi="仿宋" w:eastAsia="仿宋" w:cs="仿宋"/>
          <w:b/>
          <w:bCs/>
          <w:sz w:val="21"/>
          <w:szCs w:val="21"/>
        </w:rPr>
      </w:r>
      <w:r/>
    </w:p>
    <w:p>
      <w:pPr>
        <w:pStyle w:val="849"/>
        <w:ind w:firstLine="420"/>
        <w:spacing w:line="440" w:lineRule="exact"/>
        <w:rPr>
          <w:rFonts w:ascii="仿宋" w:hAnsi="仿宋" w:eastAsia="仿宋" w:cs="仿宋"/>
          <w:sz w:val="21"/>
          <w:szCs w:val="21"/>
        </w:rPr>
        <w:outlineLvl w:val="0"/>
      </w:pPr>
      <w:r>
        <w:rPr>
          <w:rFonts w:hint="eastAsia" w:ascii="仿宋" w:hAnsi="仿宋" w:eastAsia="仿宋" w:cs="仿宋"/>
          <w:sz w:val="21"/>
          <w:szCs w:val="21"/>
        </w:rPr>
        <w:t xml:space="preserve">1、适用法律（内控采购参照部分执行）</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1.1 《中华人民共和国政府采购法》、《中华人民共和国政府采购法实施条例》、《政府采购竞争性磋商采购人式管理暂行办法》等有关法律、规章和规定等。</w:t>
      </w:r>
      <w:r>
        <w:rPr>
          <w:rFonts w:ascii="仿宋" w:hAnsi="仿宋" w:eastAsia="仿宋" w:cs="仿宋"/>
          <w:sz w:val="21"/>
          <w:szCs w:val="21"/>
        </w:rPr>
      </w:r>
      <w:r/>
    </w:p>
    <w:p>
      <w:pPr>
        <w:pStyle w:val="849"/>
        <w:ind w:firstLine="420"/>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2、定义</w:t>
      </w:r>
      <w:r>
        <w:rPr>
          <w:rFonts w:hint="eastAsia" w:ascii="仿宋" w:hAnsi="仿宋" w:eastAsia="仿宋" w:cs="仿宋"/>
          <w:b/>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2.1 “采购人”指依法进行采购的单位。</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outlineLvl w:val="0"/>
      </w:pPr>
      <w:r>
        <w:rPr>
          <w:rFonts w:hint="eastAsia" w:ascii="仿宋" w:hAnsi="仿宋" w:eastAsia="仿宋" w:cs="仿宋"/>
          <w:sz w:val="21"/>
          <w:szCs w:val="21"/>
        </w:rPr>
        <w:t xml:space="preserve">2.2“供应商”指参加磋商竞争，并符合采购文件规定资格条件的法人、其他组织或者自然人。</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outlineLvl w:val="0"/>
      </w:pPr>
      <w:r>
        <w:rPr>
          <w:rFonts w:hint="eastAsia" w:ascii="仿宋" w:hAnsi="仿宋" w:eastAsia="仿宋" w:cs="仿宋"/>
          <w:sz w:val="21"/>
          <w:szCs w:val="21"/>
          <w:lang w:val="en-US"/>
        </w:rPr>
        <w:t xml:space="preserve">2.3</w:t>
      </w:r>
      <w:r>
        <w:rPr>
          <w:rFonts w:hint="eastAsia" w:ascii="仿宋" w:hAnsi="仿宋" w:eastAsia="仿宋" w:cs="仿宋"/>
          <w:sz w:val="21"/>
          <w:szCs w:val="21"/>
        </w:rPr>
        <w:t xml:space="preserve">“工程”指本采购文件中所述相关工程。</w:t>
      </w:r>
      <w:r>
        <w:rPr>
          <w:rFonts w:hint="eastAsia" w:ascii="仿宋" w:hAnsi="仿宋" w:eastAsia="仿宋" w:cs="仿宋"/>
          <w:sz w:val="21"/>
          <w:szCs w:val="21"/>
        </w:rPr>
      </w:r>
      <w:r/>
    </w:p>
    <w:p>
      <w:pPr>
        <w:pStyle w:val="849"/>
        <w:ind w:firstLine="420"/>
        <w:spacing w:line="440" w:lineRule="exact"/>
        <w:rPr>
          <w:rFonts w:ascii="仿宋" w:hAnsi="仿宋" w:eastAsia="仿宋" w:cs="仿宋"/>
          <w:sz w:val="21"/>
          <w:szCs w:val="21"/>
        </w:rPr>
        <w:outlineLvl w:val="0"/>
      </w:pPr>
      <w:r>
        <w:rPr>
          <w:rFonts w:hint="eastAsia" w:ascii="仿宋" w:hAnsi="仿宋" w:eastAsia="仿宋" w:cs="仿宋"/>
          <w:sz w:val="21"/>
          <w:szCs w:val="21"/>
        </w:rPr>
        <w:t xml:space="preserve">2.</w:t>
      </w:r>
      <w:r>
        <w:rPr>
          <w:rFonts w:hint="eastAsia" w:ascii="仿宋" w:hAnsi="仿宋" w:eastAsia="仿宋" w:cs="仿宋"/>
          <w:sz w:val="21"/>
          <w:szCs w:val="21"/>
          <w:lang w:val="en-US"/>
        </w:rPr>
        <w:t xml:space="preserve">4</w:t>
      </w:r>
      <w:r>
        <w:rPr>
          <w:rFonts w:hint="eastAsia" w:ascii="仿宋" w:hAnsi="仿宋" w:eastAsia="仿宋" w:cs="仿宋"/>
          <w:sz w:val="21"/>
          <w:szCs w:val="21"/>
        </w:rPr>
        <w:t xml:space="preserve">“服务”指本采购文件中所述相关服务。</w:t>
      </w:r>
      <w:r>
        <w:rPr>
          <w:rFonts w:ascii="仿宋" w:hAnsi="仿宋" w:eastAsia="仿宋" w:cs="仿宋"/>
          <w:sz w:val="21"/>
          <w:szCs w:val="21"/>
        </w:rPr>
      </w:r>
      <w:r/>
    </w:p>
    <w:p>
      <w:pPr>
        <w:pStyle w:val="849"/>
        <w:ind w:firstLine="420"/>
        <w:spacing w:line="440" w:lineRule="exact"/>
        <w:rPr>
          <w:rFonts w:ascii="仿宋" w:hAnsi="仿宋" w:eastAsia="仿宋" w:cs="仿宋"/>
          <w:b/>
          <w:sz w:val="21"/>
          <w:szCs w:val="21"/>
        </w:rPr>
      </w:pPr>
      <w:r>
        <w:rPr>
          <w:rFonts w:hint="eastAsia" w:ascii="仿宋" w:hAnsi="仿宋" w:eastAsia="仿宋" w:cs="仿宋"/>
          <w:b/>
          <w:sz w:val="21"/>
          <w:szCs w:val="21"/>
        </w:rPr>
        <w:t xml:space="preserve">3、政策功能</w:t>
      </w:r>
      <w:r>
        <w:rPr>
          <w:rFonts w:ascii="仿宋" w:hAnsi="仿宋" w:eastAsia="仿宋" w:cs="仿宋"/>
          <w:b/>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3.1政府采购促进中小企业发展，在政府本次采购活动中，供应商提供的货物、工程或者服务符合下列情形的，享受中小企业扶持政策：</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（1）在货物采购项目中，货物由中小企业制造，即货物由中小企业生产且使用该中小企业商号或者注册商标。</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（2）在工程采购项目中，工程由中小企业承建，即工程施工单位为中小企业；</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（3）在服务采购项目中，服务由中小企业承接，即提供服务的人员为中小企业依照《中华人民共和国劳动合同法》订立劳动合同的从业人员。 </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供应商提供的货物既有中小企业制造货物，也有大型企业制造货物的，不享受中小企业扶持政策。</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以联合体形式参加政府本次采购活动，联合体各方均为中小企业的，联合体视同中小企业。其中，联合体各方均为小微企业的，联合体视同小微企业。</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中小企业参加政府本次采购活动，应当出具《中小企业声明函》（格式见附件），否则不享受相关中小企业扶持政策。</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3.5 提供的产品属于信息安全产品的，供应商应当选择经国家认证的信息安全产品投标，并提供由中国信息安全认证中心按国家标准认证颁发的有效认证证书复印件。</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3.6 提供的产品属于政府强制采购节能产品的，供应商应当选择依据国家标准中二级能效（水效）指标认证的节能产品投标，并提供有效的节能产品认证证书复印件。</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3.7提供的产品属于环境标志产品的,供应商应当选择依据相关标准的最新版本认证的环境标志产品投标,并提供有效的环境标志产品认证证书复印件。</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outlineLvl w:val="0"/>
      </w:pPr>
      <w:r>
        <w:rPr>
          <w:rFonts w:hint="eastAsia" w:ascii="仿宋" w:hAnsi="仿宋" w:eastAsia="仿宋" w:cs="仿宋"/>
          <w:sz w:val="21"/>
          <w:szCs w:val="21"/>
        </w:rPr>
        <w:t xml:space="preserve">3.8进口产品政策</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（1）除招标公告载明接受进口产品参加外，不允许进口产品参加。进口产品认定依照《财政部关于政府采购进口产品管理有关问题的通知》（财办库〔2008〕248号）的规定。</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（2）允许进口产品参加的，满足需求的国内产品可以参加。</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（3）允许进口产品参加的，优先采购向我国企业转让技术、与我国企业签订消化吸收再创新方案的供应商的进口产品。</w:t>
      </w:r>
      <w:r>
        <w:rPr>
          <w:rFonts w:ascii="仿宋" w:hAnsi="仿宋" w:eastAsia="仿宋" w:cs="仿宋"/>
          <w:sz w:val="21"/>
          <w:szCs w:val="21"/>
        </w:rPr>
      </w:r>
      <w:r/>
    </w:p>
    <w:p>
      <w:pPr>
        <w:pStyle w:val="849"/>
        <w:ind w:firstLine="420"/>
        <w:spacing w:line="440" w:lineRule="exact"/>
        <w:shd w:val="clear" w:color="auto" w:fill="ffffff"/>
        <w:widowControl/>
        <w:rPr>
          <w:rFonts w:ascii="仿宋" w:hAnsi="仿宋" w:eastAsia="仿宋" w:cs="仿宋"/>
          <w:sz w:val="21"/>
          <w:szCs w:val="21"/>
        </w:rPr>
      </w:pPr>
      <w:r>
        <w:rPr>
          <w:rFonts w:hint="eastAsia" w:ascii="仿宋" w:hAnsi="仿宋" w:eastAsia="仿宋" w:cs="仿宋"/>
          <w:sz w:val="21"/>
          <w:szCs w:val="21"/>
        </w:rPr>
        <w:t xml:space="preserve">3.9未按要求提供相关材料的，不享受相关政策。</w:t>
      </w:r>
      <w:r>
        <w:rPr>
          <w:rFonts w:ascii="仿宋" w:hAnsi="仿宋" w:eastAsia="仿宋" w:cs="仿宋"/>
          <w:sz w:val="21"/>
          <w:szCs w:val="21"/>
        </w:rPr>
      </w:r>
      <w:r/>
    </w:p>
    <w:p>
      <w:pPr>
        <w:pStyle w:val="849"/>
        <w:ind w:firstLine="420"/>
        <w:spacing w:line="440" w:lineRule="exact"/>
        <w:rPr>
          <w:rFonts w:ascii="仿宋" w:hAnsi="仿宋" w:eastAsia="仿宋" w:cs="仿宋"/>
          <w:b/>
          <w:bCs/>
          <w:sz w:val="21"/>
          <w:szCs w:val="21"/>
        </w:rPr>
        <w:outlineLvl w:val="0"/>
      </w:pPr>
      <w:r>
        <w:rPr>
          <w:rFonts w:hint="eastAsia" w:ascii="仿宋" w:hAnsi="仿宋" w:eastAsia="仿宋" w:cs="仿宋"/>
          <w:b/>
          <w:sz w:val="21"/>
          <w:szCs w:val="21"/>
        </w:rPr>
        <w:t xml:space="preserve"> 4、</w:t>
      </w:r>
      <w:r>
        <w:rPr>
          <w:rFonts w:hint="eastAsia" w:ascii="仿宋" w:hAnsi="仿宋" w:eastAsia="仿宋" w:cs="仿宋"/>
          <w:b/>
          <w:bCs/>
          <w:sz w:val="21"/>
          <w:szCs w:val="21"/>
        </w:rPr>
        <w:t xml:space="preserve">磋商费用</w:t>
      </w:r>
      <w:r>
        <w:rPr>
          <w:rFonts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4.1 供应商应承担所有与准备和参加磋商有关的费用，无论采购结果如何，采购代理和采购人在任何情况下均无义务和责任承担这些费用。</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lang w:val="en-US"/>
        </w:rPr>
        <w:t xml:space="preserve">4.2</w:t>
      </w:r>
      <w:r>
        <w:rPr>
          <w:rFonts w:hint="eastAsia" w:ascii="仿宋" w:hAnsi="仿宋" w:eastAsia="仿宋" w:cs="仿宋"/>
          <w:sz w:val="21"/>
          <w:szCs w:val="21"/>
        </w:rPr>
        <w:t xml:space="preserve">代理服务费由中标（成交）供应商参照国家发展改革委制定的标准（计价格〔2002〕1980号文），不足</w:t>
      </w:r>
      <w:r>
        <w:rPr>
          <w:rFonts w:hint="eastAsia" w:ascii="仿宋" w:hAnsi="仿宋" w:eastAsia="仿宋" w:cs="仿宋"/>
          <w:sz w:val="21"/>
          <w:szCs w:val="21"/>
          <w:lang w:val="en-US"/>
        </w:rPr>
        <w:t xml:space="preserve">3000元按3000元</w:t>
      </w:r>
      <w:r>
        <w:rPr>
          <w:rFonts w:hint="eastAsia" w:ascii="仿宋" w:hAnsi="仿宋" w:eastAsia="仿宋" w:cs="仿宋"/>
          <w:sz w:val="21"/>
          <w:szCs w:val="21"/>
        </w:rPr>
        <w:t xml:space="preserve">支付给采购代理机构。</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highlight w:val="yellow"/>
        </w:rPr>
        <w:outlineLvl w:val="0"/>
      </w:pPr>
      <w:r>
        <w:rPr>
          <w:rFonts w:hint="eastAsia" w:ascii="仿宋" w:hAnsi="仿宋" w:eastAsia="仿宋" w:cs="仿宋"/>
          <w:sz w:val="21"/>
          <w:szCs w:val="21"/>
          <w:lang w:val="en-US"/>
        </w:rPr>
        <w:t xml:space="preserve">4.3</w:t>
      </w:r>
      <w:r>
        <w:rPr>
          <w:rFonts w:hint="eastAsia" w:ascii="仿宋" w:hAnsi="仿宋" w:eastAsia="仿宋" w:cs="仿宋"/>
          <w:sz w:val="21"/>
          <w:szCs w:val="21"/>
        </w:rPr>
        <w:t xml:space="preserve">清单及控制价编制费按照控制价计算由中标（成交）供应商按苏价服〔2014〕383号文件规定标准收费，不足</w:t>
      </w:r>
      <w:r>
        <w:rPr>
          <w:rFonts w:hint="eastAsia" w:ascii="仿宋" w:hAnsi="仿宋" w:eastAsia="仿宋" w:cs="仿宋"/>
          <w:sz w:val="21"/>
          <w:szCs w:val="21"/>
          <w:lang w:val="en-US"/>
        </w:rPr>
        <w:t xml:space="preserve">3000元按3000元</w:t>
      </w:r>
      <w:r>
        <w:rPr>
          <w:rFonts w:hint="eastAsia" w:ascii="仿宋" w:hAnsi="仿宋" w:eastAsia="仿宋" w:cs="仿宋"/>
          <w:sz w:val="21"/>
          <w:szCs w:val="21"/>
        </w:rPr>
        <w:t xml:space="preserve">支付给采购代理机构。</w:t>
      </w:r>
      <w:r>
        <w:rPr>
          <w:rFonts w:hint="eastAsia" w:ascii="仿宋" w:hAnsi="仿宋" w:eastAsia="仿宋" w:cs="仿宋"/>
          <w:sz w:val="21"/>
          <w:szCs w:val="21"/>
          <w:highlight w:val="yellow"/>
        </w:rPr>
      </w:r>
      <w:r/>
    </w:p>
    <w:p>
      <w:pPr>
        <w:pStyle w:val="849"/>
        <w:ind w:firstLine="420"/>
        <w:spacing w:line="440" w:lineRule="exact"/>
        <w:rPr>
          <w:rFonts w:ascii="仿宋" w:hAnsi="仿宋" w:eastAsia="仿宋" w:cs="仿宋"/>
          <w:b/>
          <w:sz w:val="21"/>
          <w:szCs w:val="21"/>
        </w:rPr>
        <w:outlineLvl w:val="0"/>
      </w:pPr>
      <w:r>
        <w:rPr>
          <w:rFonts w:hint="eastAsia" w:ascii="仿宋" w:hAnsi="仿宋" w:eastAsia="仿宋" w:cs="仿宋"/>
          <w:b/>
          <w:sz w:val="21"/>
          <w:szCs w:val="21"/>
        </w:rPr>
        <w:t xml:space="preserve">二、响应文件编制</w:t>
      </w:r>
      <w:r>
        <w:rPr>
          <w:rFonts w:ascii="仿宋" w:hAnsi="仿宋" w:eastAsia="仿宋" w:cs="仿宋"/>
          <w:b/>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b/>
          <w:bCs/>
          <w:sz w:val="21"/>
          <w:szCs w:val="21"/>
        </w:rPr>
        <w:t xml:space="preserve">5、</w:t>
      </w:r>
      <w:r>
        <w:rPr>
          <w:rFonts w:hint="eastAsia" w:ascii="仿宋" w:hAnsi="仿宋" w:eastAsia="仿宋" w:cs="仿宋"/>
          <w:sz w:val="21"/>
          <w:szCs w:val="21"/>
        </w:rPr>
        <w:t xml:space="preserve">供应商应当按照磋商文件的要求编制响应文件，并对其提交的响应文件真实性、合法性承担法律责任。</w:t>
      </w:r>
      <w:r>
        <w:rPr>
          <w:rFonts w:ascii="仿宋" w:hAnsi="仿宋" w:eastAsia="仿宋" w:cs="仿宋"/>
          <w:sz w:val="21"/>
          <w:szCs w:val="21"/>
        </w:rPr>
      </w:r>
      <w:r/>
    </w:p>
    <w:p>
      <w:pPr>
        <w:pStyle w:val="897"/>
        <w:ind w:firstLine="420"/>
        <w:spacing w:line="440" w:lineRule="exact"/>
        <w:rPr>
          <w:rFonts w:hint="eastAsia" w:ascii="仿宋" w:hAnsi="仿宋" w:eastAsia="仿宋" w:cs="仿宋"/>
          <w:szCs w:val="21"/>
        </w:rPr>
      </w:pPr>
      <w:r>
        <w:rPr>
          <w:rFonts w:hint="eastAsia" w:ascii="仿宋" w:hAnsi="仿宋" w:eastAsia="仿宋" w:cs="仿宋"/>
          <w:szCs w:val="21"/>
        </w:rPr>
        <w:t xml:space="preserve">本项目采用“苏采云”系统线上开标方式，供应商需在规定时间内上传响应文件。</w:t>
      </w:r>
      <w:r>
        <w:rPr>
          <w:rFonts w:hint="eastAsia" w:ascii="仿宋" w:hAnsi="仿宋" w:eastAsia="仿宋" w:cs="仿宋"/>
          <w:szCs w:val="21"/>
        </w:rPr>
      </w:r>
      <w:r/>
    </w:p>
    <w:p>
      <w:pPr>
        <w:pStyle w:val="897"/>
        <w:ind w:firstLine="420"/>
        <w:spacing w:line="440" w:lineRule="exact"/>
        <w:rPr>
          <w:rFonts w:ascii="仿宋" w:hAnsi="仿宋" w:eastAsia="仿宋" w:cs="仿宋"/>
          <w:b/>
          <w:bCs/>
          <w:szCs w:val="21"/>
          <w:lang w:val="zh-CN"/>
        </w:rPr>
      </w:pPr>
      <w:r>
        <w:rPr>
          <w:rFonts w:hint="eastAsia" w:ascii="仿宋" w:hAnsi="仿宋" w:eastAsia="仿宋" w:cs="仿宋"/>
          <w:szCs w:val="21"/>
        </w:rPr>
        <w:t xml:space="preserve">项目评审结束后，如果你方中标，须向我单位递交纸质及电子版响应文件用于存档，纸质版响应文件一式贰份（一份正本、一份副本），电子版响应文件一份（应为PDF格式发至我方QQ：3136214584）。纸质文件须清楚标明“正本”或“副本”字样，当纸质正本文件与副本、电子版文件不一致时，以纸质正本文件为准。</w:t>
      </w:r>
      <w:r>
        <w:rPr>
          <w:rFonts w:ascii="仿宋" w:hAnsi="仿宋" w:eastAsia="仿宋" w:cs="仿宋"/>
          <w:b/>
          <w:bCs/>
          <w:szCs w:val="21"/>
          <w:lang w:val="zh-CN"/>
        </w:rPr>
      </w:r>
      <w:r/>
    </w:p>
    <w:p>
      <w:pPr>
        <w:pStyle w:val="849"/>
        <w:ind w:firstLine="420"/>
        <w:spacing w:line="440" w:lineRule="exact"/>
        <w:rPr>
          <w:rFonts w:ascii="仿宋" w:hAnsi="仿宋" w:eastAsia="仿宋" w:cs="仿宋"/>
          <w:b/>
          <w:bCs/>
          <w:sz w:val="21"/>
          <w:szCs w:val="21"/>
        </w:rPr>
        <w:outlineLvl w:val="0"/>
      </w:pPr>
      <w:r>
        <w:rPr>
          <w:rFonts w:hint="eastAsia" w:ascii="仿宋" w:hAnsi="仿宋" w:eastAsia="仿宋" w:cs="仿宋"/>
          <w:b/>
          <w:bCs/>
          <w:sz w:val="21"/>
          <w:szCs w:val="21"/>
        </w:rPr>
        <w:t xml:space="preserve">6、响应文件的语言、计量单位、货币和编制</w:t>
      </w:r>
      <w:r>
        <w:rPr>
          <w:rFonts w:ascii="仿宋" w:hAnsi="仿宋" w:eastAsia="仿宋" w:cs="仿宋"/>
          <w:b/>
          <w:bCs/>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6.2 供应商所使用的计量单位应为国家法定计量单位。</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6.3 供应商应用人民币报价。</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6.4 响应文件应字迹清楚、内容齐全、不得涂改。如有修改，修改处须有供应商公章或法定代表人或其授权磋商代表签字。</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6.5 响应文件应按照磋商文件规定的顺序，统一用A4规格幅面打印、装订成册并编制目录，由于编排混乱导致响应文件被误读或查找不到，责任由供应商承担。</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6.6 供应商应在响应文件中写清相应的项目编号、项目名称、供应商名称、地址、电话、传真等。</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6.7 供应商在递交书面响应文件的同时，还必须提供电子文件壹份（U盘），当供应商提交的响应文件的内容与电子文件的内容不一致时，以书面为准。</w:t>
      </w:r>
      <w:r>
        <w:rPr>
          <w:rFonts w:ascii="仿宋" w:hAnsi="仿宋" w:eastAsia="仿宋" w:cs="仿宋"/>
          <w:sz w:val="21"/>
          <w:szCs w:val="21"/>
        </w:rPr>
      </w:r>
      <w:r/>
    </w:p>
    <w:p>
      <w:pPr>
        <w:pStyle w:val="849"/>
        <w:ind w:firstLine="420"/>
        <w:spacing w:line="440" w:lineRule="exact"/>
        <w:rPr>
          <w:rFonts w:ascii="仿宋" w:hAnsi="仿宋" w:eastAsia="仿宋" w:cs="仿宋"/>
          <w:b/>
          <w:bCs/>
          <w:sz w:val="21"/>
          <w:szCs w:val="21"/>
        </w:rPr>
      </w:pPr>
      <w:r>
        <w:rPr>
          <w:rFonts w:hint="eastAsia" w:ascii="仿宋" w:hAnsi="仿宋" w:eastAsia="仿宋" w:cs="仿宋"/>
          <w:b/>
          <w:bCs/>
          <w:sz w:val="21"/>
          <w:szCs w:val="21"/>
        </w:rPr>
        <w:t xml:space="preserve">7、响应文件的组成</w:t>
      </w:r>
      <w:r>
        <w:rPr>
          <w:rFonts w:ascii="仿宋" w:hAnsi="仿宋" w:eastAsia="仿宋" w:cs="仿宋"/>
          <w:b/>
          <w:bCs/>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ascii="仿宋" w:hAnsi="仿宋" w:eastAsia="仿宋" w:cs="仿宋"/>
          <w:sz w:val="21"/>
          <w:szCs w:val="21"/>
        </w:rPr>
      </w:r>
      <w:r/>
    </w:p>
    <w:p>
      <w:pPr>
        <w:pStyle w:val="849"/>
        <w:ind w:firstLine="420"/>
        <w:spacing w:line="420" w:lineRule="exact"/>
        <w:rPr>
          <w:rFonts w:ascii="仿宋" w:hAnsi="仿宋" w:eastAsia="仿宋" w:cs="仿宋"/>
          <w:sz w:val="21"/>
          <w:szCs w:val="21"/>
        </w:rPr>
      </w:pPr>
      <w:r>
        <w:rPr>
          <w:rFonts w:hint="eastAsia" w:ascii="仿宋" w:hAnsi="仿宋" w:eastAsia="仿宋" w:cs="仿宋"/>
          <w:bCs/>
          <w:sz w:val="21"/>
          <w:szCs w:val="21"/>
        </w:rPr>
        <w:t xml:space="preserve">7.2 </w:t>
      </w:r>
      <w:r>
        <w:rPr>
          <w:rFonts w:hint="eastAsia" w:ascii="仿宋" w:hAnsi="仿宋" w:eastAsia="仿宋" w:cs="仿宋"/>
          <w:b/>
          <w:bCs/>
          <w:sz w:val="21"/>
          <w:szCs w:val="21"/>
        </w:rPr>
        <w:t xml:space="preserve">响应文件的商务部分。</w:t>
      </w:r>
      <w:r>
        <w:rPr>
          <w:rFonts w:hint="eastAsia" w:ascii="仿宋" w:hAnsi="仿宋" w:eastAsia="仿宋" w:cs="仿宋"/>
          <w:sz w:val="21"/>
          <w:szCs w:val="21"/>
        </w:rPr>
        <w:t xml:space="preserve">商务部分是证明供应商有资格参加磋商和成交后有能力履行合同的文件，这些文件应能满足竞争性磋商采购文件的要求，包括但不限于下列文件，其中加“</w:t>
      </w:r>
      <w:r>
        <w:rPr>
          <w:rFonts w:hint="eastAsia" w:ascii="仿宋" w:hAnsi="仿宋" w:eastAsia="仿宋" w:cs="仿宋"/>
          <w:b/>
          <w:sz w:val="21"/>
          <w:szCs w:val="21"/>
        </w:rPr>
        <w:t xml:space="preserve">★</w:t>
      </w:r>
      <w:r>
        <w:rPr>
          <w:rFonts w:hint="eastAsia" w:ascii="仿宋" w:hAnsi="仿宋" w:eastAsia="仿宋" w:cs="仿宋"/>
          <w:bCs/>
          <w:sz w:val="21"/>
          <w:szCs w:val="21"/>
        </w:rPr>
        <w:t xml:space="preserve">”</w:t>
      </w:r>
      <w:r>
        <w:rPr>
          <w:rFonts w:hint="eastAsia" w:ascii="仿宋" w:hAnsi="仿宋" w:eastAsia="仿宋" w:cs="仿宋"/>
          <w:sz w:val="21"/>
          <w:szCs w:val="21"/>
        </w:rPr>
        <w:t xml:space="preserve">项目不得有缺失或无效：</w:t>
      </w:r>
      <w:r>
        <w:rPr>
          <w:rFonts w:ascii="仿宋" w:hAnsi="仿宋" w:eastAsia="仿宋" w:cs="仿宋"/>
          <w:sz w:val="21"/>
          <w:szCs w:val="21"/>
        </w:rPr>
      </w:r>
      <w:r/>
    </w:p>
    <w:p>
      <w:pPr>
        <w:pStyle w:val="849"/>
        <w:ind w:firstLine="422"/>
        <w:spacing w:line="440" w:lineRule="exact"/>
        <w:rPr>
          <w:rFonts w:hint="eastAsia" w:ascii="仿宋" w:hAnsi="仿宋" w:eastAsia="仿宋" w:cs="仿宋"/>
          <w:sz w:val="21"/>
          <w:szCs w:val="21"/>
        </w:rPr>
      </w:pPr>
      <w:r>
        <w:rPr>
          <w:rFonts w:hint="eastAsia" w:ascii="仿宋" w:hAnsi="仿宋" w:eastAsia="仿宋" w:cs="仿宋"/>
          <w:b/>
          <w:sz w:val="21"/>
          <w:szCs w:val="21"/>
        </w:rPr>
        <w:t xml:space="preserve">★</w:t>
      </w:r>
      <w:r>
        <w:rPr>
          <w:rFonts w:hint="eastAsia" w:ascii="仿宋" w:hAnsi="仿宋" w:eastAsia="仿宋" w:cs="仿宋"/>
          <w:sz w:val="21"/>
          <w:szCs w:val="21"/>
        </w:rPr>
        <w:t xml:space="preserve">（1）磋商申请及声明；</w:t>
      </w:r>
      <w:r>
        <w:rPr>
          <w:rFonts w:hint="eastAsia" w:ascii="仿宋" w:hAnsi="仿宋" w:eastAsia="仿宋" w:cs="仿宋"/>
          <w:sz w:val="21"/>
          <w:szCs w:val="21"/>
        </w:rPr>
      </w:r>
      <w:r/>
    </w:p>
    <w:p>
      <w:pPr>
        <w:pStyle w:val="849"/>
        <w:ind w:firstLine="422"/>
        <w:spacing w:line="440" w:lineRule="exact"/>
        <w:widowControl/>
        <w:rPr>
          <w:rFonts w:hint="eastAsia" w:ascii="仿宋" w:hAnsi="仿宋" w:eastAsia="仿宋" w:cs="仿宋"/>
          <w:sz w:val="21"/>
          <w:szCs w:val="21"/>
        </w:rPr>
      </w:pPr>
      <w:r>
        <w:rPr>
          <w:rFonts w:hint="eastAsia" w:ascii="仿宋" w:hAnsi="仿宋" w:eastAsia="仿宋" w:cs="仿宋"/>
          <w:b/>
          <w:sz w:val="21"/>
          <w:szCs w:val="21"/>
        </w:rPr>
        <w:t xml:space="preserve">★</w:t>
      </w:r>
      <w:r>
        <w:rPr>
          <w:rFonts w:hint="eastAsia" w:ascii="仿宋" w:hAnsi="仿宋" w:eastAsia="仿宋" w:cs="仿宋"/>
          <w:sz w:val="21"/>
          <w:szCs w:val="21"/>
        </w:rPr>
        <w:t xml:space="preserve">（2）法定代表人授权委托书、委托代理人的身份证明材料； </w:t>
      </w:r>
      <w:r>
        <w:rPr>
          <w:rFonts w:hint="eastAsia" w:ascii="仿宋" w:hAnsi="仿宋" w:eastAsia="仿宋" w:cs="仿宋"/>
          <w:sz w:val="21"/>
          <w:szCs w:val="21"/>
        </w:rPr>
      </w:r>
      <w:r/>
    </w:p>
    <w:p>
      <w:pPr>
        <w:pStyle w:val="849"/>
        <w:ind w:firstLine="422"/>
        <w:spacing w:line="440" w:lineRule="exact"/>
        <w:widowControl/>
        <w:rPr>
          <w:rFonts w:hint="eastAsia" w:ascii="仿宋" w:hAnsi="仿宋" w:eastAsia="仿宋" w:cs="仿宋"/>
          <w:sz w:val="21"/>
          <w:szCs w:val="21"/>
        </w:rPr>
      </w:pPr>
      <w:r>
        <w:rPr>
          <w:rFonts w:hint="eastAsia" w:ascii="仿宋" w:hAnsi="仿宋" w:eastAsia="仿宋" w:cs="仿宋"/>
          <w:b/>
          <w:sz w:val="21"/>
          <w:szCs w:val="21"/>
        </w:rPr>
        <w:t xml:space="preserve">★</w:t>
      </w:r>
      <w:r>
        <w:rPr>
          <w:rFonts w:hint="eastAsia" w:ascii="仿宋" w:hAnsi="仿宋" w:eastAsia="仿宋" w:cs="仿宋"/>
          <w:sz w:val="21"/>
          <w:szCs w:val="21"/>
        </w:rPr>
        <w:t xml:space="preserve">（3）按南京市财局宁财购通﹝2021﹞5号要求提供带二维码《南京市政府采购供应商信用记录表暨信用承诺书》（供应商可在“南京公共采购信息网”（</w:t>
      </w:r>
      <w:r>
        <w:rPr>
          <w:rFonts w:hint="eastAsia" w:ascii="仿宋" w:hAnsi="仿宋" w:eastAsia="仿宋" w:cs="仿宋"/>
        </w:rPr>
        <w:fldChar w:fldCharType="begin"/>
      </w:r>
      <w:r>
        <w:rPr>
          <w:rFonts w:hint="eastAsia" w:ascii="仿宋" w:hAnsi="仿宋" w:eastAsia="仿宋" w:cs="仿宋"/>
        </w:rPr>
        <w:instrText xml:space="preserve"> HYPERLINK "https://njgc.jfh.com/）查询文件具体要求及责任" </w:instrText>
      </w:r>
      <w:r>
        <w:rPr>
          <w:rFonts w:hint="eastAsia" w:ascii="仿宋" w:hAnsi="仿宋" w:eastAsia="仿宋" w:cs="仿宋"/>
        </w:rPr>
        <w:fldChar w:fldCharType="separate"/>
      </w:r>
      <w:r>
        <w:rPr>
          <w:rStyle w:val="951"/>
          <w:rFonts w:hint="eastAsia" w:ascii="仿宋" w:hAnsi="仿宋" w:eastAsia="仿宋" w:cs="仿宋"/>
          <w:color w:val="000000"/>
          <w:sz w:val="21"/>
          <w:szCs w:val="21"/>
        </w:rPr>
        <w:t xml:space="preserve">https://njgc.jfh.com/）查询文件具体要求及责任</w:t>
      </w:r>
      <w:r>
        <w:rPr>
          <w:rStyle w:val="951"/>
          <w:rFonts w:hint="eastAsia" w:ascii="仿宋" w:hAnsi="仿宋" w:eastAsia="仿宋" w:cs="仿宋"/>
          <w:color w:val="000000"/>
          <w:sz w:val="21"/>
          <w:szCs w:val="21"/>
        </w:rPr>
        <w:fldChar w:fldCharType="end"/>
      </w:r>
      <w:r>
        <w:rPr>
          <w:rFonts w:hint="eastAsia" w:ascii="仿宋" w:hAnsi="仿宋" w:eastAsia="仿宋" w:cs="仿宋"/>
          <w:sz w:val="21"/>
          <w:szCs w:val="21"/>
        </w:rPr>
        <w:t xml:space="preserve">） ；</w:t>
      </w:r>
      <w:r>
        <w:rPr>
          <w:rFonts w:hint="eastAsia" w:ascii="仿宋" w:hAnsi="仿宋" w:eastAsia="仿宋" w:cs="仿宋"/>
          <w:b/>
          <w:bCs/>
          <w:sz w:val="21"/>
          <w:szCs w:val="21"/>
        </w:rPr>
        <w:t xml:space="preserve">（如是联合体投标，联合体成员均须提供相关证明材料）</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sz w:val="21"/>
          <w:szCs w:val="21"/>
        </w:rPr>
      </w:pPr>
      <w:r>
        <w:rPr>
          <w:rFonts w:hint="eastAsia" w:ascii="仿宋" w:hAnsi="仿宋" w:eastAsia="仿宋" w:cs="仿宋"/>
          <w:b/>
          <w:sz w:val="21"/>
          <w:szCs w:val="21"/>
        </w:rPr>
        <w:t xml:space="preserve">★</w:t>
      </w:r>
      <w:r>
        <w:rPr>
          <w:rFonts w:hint="eastAsia" w:ascii="仿宋" w:hAnsi="仿宋" w:eastAsia="仿宋" w:cs="仿宋"/>
          <w:sz w:val="21"/>
          <w:szCs w:val="21"/>
        </w:rPr>
        <w:t xml:space="preserve">（4）</w:t>
      </w:r>
      <w:r>
        <w:rPr>
          <w:rFonts w:hint="eastAsia" w:ascii="仿宋" w:hAnsi="仿宋" w:eastAsia="仿宋" w:cs="仿宋"/>
          <w:szCs w:val="21"/>
        </w:rPr>
        <w:t xml:space="preserve">第一章磋商公告中“二、申请人的资格要求”</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849"/>
        <w:ind w:firstLine="422"/>
        <w:spacing w:line="440" w:lineRule="exact"/>
        <w:widowControl/>
        <w:rPr>
          <w:rFonts w:hint="eastAsia" w:ascii="仿宋" w:hAnsi="仿宋" w:eastAsia="仿宋" w:cs="仿宋"/>
          <w:sz w:val="21"/>
          <w:szCs w:val="21"/>
        </w:rPr>
      </w:pPr>
      <w:r>
        <w:rPr>
          <w:rFonts w:hint="eastAsia" w:ascii="仿宋" w:hAnsi="仿宋" w:eastAsia="仿宋" w:cs="仿宋"/>
          <w:b/>
          <w:sz w:val="21"/>
          <w:szCs w:val="21"/>
        </w:rPr>
        <w:t xml:space="preserve">★</w:t>
      </w:r>
      <w:r>
        <w:rPr>
          <w:rFonts w:hint="eastAsia" w:ascii="仿宋" w:hAnsi="仿宋" w:eastAsia="仿宋" w:cs="仿宋"/>
          <w:sz w:val="21"/>
          <w:szCs w:val="21"/>
        </w:rPr>
        <w:t xml:space="preserve">（5）《商务条款偏离表》；</w:t>
      </w:r>
      <w:r>
        <w:rPr>
          <w:rFonts w:hint="eastAsia" w:ascii="仿宋" w:hAnsi="仿宋" w:eastAsia="仿宋" w:cs="仿宋"/>
          <w:sz w:val="21"/>
          <w:szCs w:val="21"/>
        </w:rPr>
      </w:r>
      <w:r/>
    </w:p>
    <w:p>
      <w:pPr>
        <w:pStyle w:val="849"/>
        <w:ind w:firstLine="420"/>
        <w:spacing w:line="440" w:lineRule="exact"/>
        <w:widowControl/>
        <w:rPr>
          <w:rFonts w:hint="eastAsia" w:ascii="仿宋" w:hAnsi="仿宋" w:eastAsia="仿宋" w:cs="仿宋"/>
          <w:sz w:val="21"/>
          <w:szCs w:val="21"/>
        </w:rPr>
      </w:pPr>
      <w:r>
        <w:rPr>
          <w:rFonts w:hint="eastAsia" w:ascii="仿宋" w:hAnsi="仿宋" w:eastAsia="仿宋" w:cs="仿宋"/>
          <w:sz w:val="21"/>
          <w:szCs w:val="21"/>
        </w:rPr>
        <w:t xml:space="preserve">（6）合同草案条款；</w:t>
      </w:r>
      <w:r>
        <w:rPr>
          <w:rFonts w:hint="eastAsia"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（7）供应商认为需要提供的其他资格证明文件和商务资料。</w:t>
      </w:r>
      <w:r>
        <w:rPr>
          <w:rFonts w:ascii="仿宋" w:hAnsi="仿宋" w:eastAsia="仿宋" w:cs="仿宋"/>
          <w:sz w:val="21"/>
          <w:szCs w:val="21"/>
        </w:rPr>
      </w:r>
      <w:r/>
    </w:p>
    <w:p>
      <w:pPr>
        <w:pStyle w:val="849"/>
        <w:ind w:firstLine="420"/>
        <w:spacing w:line="420" w:lineRule="exact"/>
        <w:rPr>
          <w:rFonts w:ascii="仿宋" w:hAnsi="仿宋" w:eastAsia="仿宋" w:cs="仿宋"/>
          <w:sz w:val="21"/>
          <w:szCs w:val="21"/>
        </w:rPr>
      </w:pPr>
      <w:r>
        <w:rPr>
          <w:rFonts w:hint="eastAsia" w:ascii="仿宋" w:hAnsi="仿宋" w:eastAsia="仿宋" w:cs="仿宋"/>
          <w:bCs/>
          <w:sz w:val="21"/>
          <w:szCs w:val="21"/>
        </w:rPr>
        <w:t xml:space="preserve"> 7.3 </w:t>
      </w:r>
      <w:r>
        <w:rPr>
          <w:rFonts w:hint="eastAsia" w:ascii="仿宋" w:hAnsi="仿宋" w:eastAsia="仿宋" w:cs="仿宋"/>
          <w:b/>
          <w:bCs/>
          <w:sz w:val="21"/>
          <w:szCs w:val="21"/>
        </w:rPr>
        <w:t xml:space="preserve">响应文件的技术部分。</w:t>
      </w:r>
      <w:r>
        <w:rPr>
          <w:rFonts w:hint="eastAsia" w:ascii="仿宋" w:hAnsi="仿宋" w:eastAsia="仿宋" w:cs="仿宋"/>
          <w:sz w:val="21"/>
          <w:szCs w:val="21"/>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w:t>
      </w:r>
      <w:r>
        <w:rPr>
          <w:rFonts w:hint="eastAsia" w:ascii="仿宋" w:hAnsi="仿宋" w:eastAsia="仿宋" w:cs="仿宋"/>
          <w:b/>
          <w:sz w:val="21"/>
          <w:szCs w:val="21"/>
        </w:rPr>
        <w:t xml:space="preserve">★</w:t>
      </w:r>
      <w:r>
        <w:rPr>
          <w:rFonts w:hint="eastAsia" w:ascii="仿宋" w:hAnsi="仿宋" w:eastAsia="仿宋" w:cs="仿宋"/>
          <w:sz w:val="21"/>
          <w:szCs w:val="21"/>
        </w:rPr>
        <w:t xml:space="preserve">”项目不得有缺失或无效：</w:t>
      </w:r>
      <w:r>
        <w:rPr>
          <w:rFonts w:ascii="仿宋" w:hAnsi="仿宋" w:eastAsia="仿宋" w:cs="仿宋"/>
          <w:sz w:val="21"/>
          <w:szCs w:val="21"/>
        </w:rPr>
      </w:r>
      <w:r/>
    </w:p>
    <w:p>
      <w:pPr>
        <w:pStyle w:val="849"/>
        <w:ind w:firstLine="422"/>
        <w:spacing w:line="440" w:lineRule="exact"/>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rPr>
        <w:t xml:space="preserve">1</w:t>
      </w:r>
      <w:r>
        <w:rPr>
          <w:rFonts w:hint="eastAsia" w:ascii="仿宋" w:hAnsi="仿宋" w:eastAsia="仿宋" w:cs="仿宋"/>
          <w:sz w:val="21"/>
          <w:szCs w:val="21"/>
          <w:highlight w:val="none"/>
        </w:rPr>
        <w:t xml:space="preserve">）工程量清单</w:t>
      </w:r>
      <w:r>
        <w:rPr>
          <w:rFonts w:hint="eastAsia" w:ascii="仿宋" w:hAnsi="仿宋" w:eastAsia="仿宋" w:cs="仿宋"/>
          <w:sz w:val="21"/>
          <w:szCs w:val="21"/>
          <w:highlight w:val="none"/>
          <w:lang w:val="en-US"/>
        </w:rPr>
        <w:t xml:space="preserve">且</w:t>
      </w:r>
      <w:r>
        <w:rPr>
          <w:rFonts w:hint="eastAsia" w:ascii="仿宋" w:hAnsi="仿宋" w:eastAsia="仿宋" w:cs="仿宋"/>
          <w:sz w:val="21"/>
          <w:szCs w:val="21"/>
          <w:highlight w:val="none"/>
        </w:rPr>
        <w:t xml:space="preserve">本工程不可竞争费用（安全文明措施费）为：</w:t>
      </w:r>
      <w:r>
        <w:rPr>
          <w:rFonts w:hint="eastAsia" w:ascii="仿宋" w:hAnsi="仿宋" w:eastAsia="仿宋" w:cs="仿宋"/>
          <w:sz w:val="21"/>
          <w:szCs w:val="21"/>
          <w:highlight w:val="none"/>
          <w:lang w:val="en-US"/>
        </w:rPr>
        <w:t xml:space="preserve">17342.65</w:t>
      </w:r>
      <w:r>
        <w:rPr>
          <w:rFonts w:hint="eastAsia" w:ascii="仿宋" w:hAnsi="仿宋" w:eastAsia="仿宋" w:cs="仿宋"/>
          <w:sz w:val="21"/>
          <w:szCs w:val="21"/>
          <w:highlight w:val="none"/>
        </w:rPr>
        <w:t xml:space="preserve">元，投标人不得更改，否则将作为无效投标处理。</w:t>
      </w:r>
      <w:r>
        <w:rPr>
          <w:rFonts w:hint="eastAsia" w:ascii="仿宋" w:hAnsi="仿宋" w:eastAsia="仿宋" w:cs="仿宋"/>
          <w:b/>
          <w:sz w:val="21"/>
          <w:szCs w:val="21"/>
          <w:highlight w:val="none"/>
        </w:rPr>
      </w:r>
      <w:r/>
    </w:p>
    <w:p>
      <w:pPr>
        <w:pStyle w:val="849"/>
        <w:ind w:firstLine="422"/>
        <w:spacing w:line="440" w:lineRule="exact"/>
        <w:widowControl/>
        <w:rPr>
          <w:rFonts w:hint="eastAsia" w:ascii="仿宋" w:hAnsi="仿宋" w:eastAsia="仿宋" w:cs="仿宋"/>
          <w:sz w:val="21"/>
          <w:szCs w:val="21"/>
        </w:rPr>
      </w:pPr>
      <w:r>
        <w:rPr>
          <w:rFonts w:hint="eastAsia" w:ascii="仿宋" w:hAnsi="仿宋" w:eastAsia="仿宋" w:cs="仿宋"/>
          <w:b/>
          <w:sz w:val="21"/>
          <w:szCs w:val="21"/>
        </w:rPr>
        <w:t xml:space="preserve">★</w:t>
      </w: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2</w:t>
      </w:r>
      <w:r>
        <w:rPr>
          <w:rFonts w:hint="eastAsia" w:ascii="仿宋" w:hAnsi="仿宋" w:eastAsia="仿宋" w:cs="仿宋"/>
          <w:sz w:val="21"/>
          <w:szCs w:val="21"/>
        </w:rPr>
        <w:t xml:space="preserve">）项目的技术说明或实施方案；</w:t>
      </w:r>
      <w:r>
        <w:rPr>
          <w:rFonts w:hint="eastAsia" w:ascii="仿宋" w:hAnsi="仿宋" w:eastAsia="仿宋" w:cs="仿宋"/>
          <w:sz w:val="21"/>
          <w:szCs w:val="21"/>
        </w:rPr>
      </w:r>
      <w:r/>
    </w:p>
    <w:p>
      <w:pPr>
        <w:pStyle w:val="849"/>
        <w:ind w:firstLine="422"/>
        <w:spacing w:line="440" w:lineRule="exact"/>
        <w:widowControl/>
        <w:rPr>
          <w:rFonts w:hint="eastAsia" w:ascii="仿宋" w:hAnsi="仿宋" w:eastAsia="仿宋" w:cs="仿宋"/>
          <w:sz w:val="21"/>
          <w:szCs w:val="21"/>
        </w:rPr>
      </w:pPr>
      <w:r>
        <w:rPr>
          <w:rFonts w:hint="eastAsia" w:ascii="仿宋" w:hAnsi="仿宋" w:eastAsia="仿宋" w:cs="仿宋"/>
          <w:b/>
          <w:sz w:val="21"/>
          <w:szCs w:val="21"/>
        </w:rPr>
        <w:t xml:space="preserve">★</w:t>
      </w: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3</w:t>
      </w:r>
      <w:r>
        <w:rPr>
          <w:rFonts w:hint="eastAsia" w:ascii="仿宋" w:hAnsi="仿宋" w:eastAsia="仿宋" w:cs="仿宋"/>
          <w:sz w:val="21"/>
          <w:szCs w:val="21"/>
        </w:rPr>
        <w:t xml:space="preserve">）《技术条款偏离表》；</w:t>
      </w:r>
      <w:r>
        <w:rPr>
          <w:rFonts w:hint="eastAsia" w:ascii="仿宋" w:hAnsi="仿宋" w:eastAsia="仿宋" w:cs="仿宋"/>
          <w:sz w:val="21"/>
          <w:szCs w:val="21"/>
        </w:rPr>
      </w:r>
      <w:r/>
    </w:p>
    <w:p>
      <w:pPr>
        <w:pStyle w:val="849"/>
        <w:ind w:firstLine="609"/>
        <w:spacing w:line="440" w:lineRule="exact"/>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4</w:t>
      </w:r>
      <w:r>
        <w:rPr>
          <w:rFonts w:hint="eastAsia" w:ascii="仿宋" w:hAnsi="仿宋" w:eastAsia="仿宋" w:cs="仿宋"/>
          <w:sz w:val="21"/>
          <w:szCs w:val="21"/>
        </w:rPr>
        <w:t xml:space="preserve">）服务承诺；</w:t>
      </w:r>
      <w:r>
        <w:rPr>
          <w:rFonts w:hint="eastAsia" w:ascii="仿宋" w:hAnsi="仿宋" w:eastAsia="仿宋" w:cs="仿宋"/>
          <w:sz w:val="21"/>
          <w:szCs w:val="21"/>
        </w:rPr>
      </w:r>
      <w:r/>
    </w:p>
    <w:p>
      <w:pPr>
        <w:pStyle w:val="849"/>
        <w:ind w:firstLine="609"/>
        <w:spacing w:line="440" w:lineRule="exact"/>
        <w:widowControl/>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5</w:t>
      </w:r>
      <w:r>
        <w:rPr>
          <w:rFonts w:hint="eastAsia" w:ascii="仿宋" w:hAnsi="仿宋" w:eastAsia="仿宋" w:cs="仿宋"/>
          <w:sz w:val="21"/>
          <w:szCs w:val="21"/>
        </w:rPr>
        <w:t xml:space="preserve">）供应商拟投入本项目的设备情况一览表；</w:t>
      </w:r>
      <w:r>
        <w:rPr>
          <w:rFonts w:hint="eastAsia" w:ascii="仿宋" w:hAnsi="仿宋" w:eastAsia="仿宋" w:cs="仿宋"/>
          <w:sz w:val="21"/>
          <w:szCs w:val="21"/>
        </w:rPr>
      </w:r>
      <w:r/>
    </w:p>
    <w:p>
      <w:pPr>
        <w:pStyle w:val="849"/>
        <w:ind w:firstLine="630"/>
        <w:spacing w:line="44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rPr>
        <w:t xml:space="preserve">6</w:t>
      </w:r>
      <w:r>
        <w:rPr>
          <w:rFonts w:hint="eastAsia" w:ascii="仿宋" w:hAnsi="仿宋" w:eastAsia="仿宋" w:cs="仿宋"/>
          <w:sz w:val="21"/>
          <w:szCs w:val="21"/>
        </w:rPr>
        <w:t xml:space="preserve">）供应商认为需要提供的其他技术资料。</w:t>
      </w:r>
      <w:r>
        <w:rPr>
          <w:rFonts w:hint="eastAsia" w:ascii="仿宋" w:hAnsi="仿宋" w:eastAsia="仿宋" w:cs="仿宋"/>
          <w:sz w:val="21"/>
          <w:szCs w:val="21"/>
        </w:rPr>
      </w:r>
      <w:r/>
    </w:p>
    <w:p>
      <w:pPr>
        <w:pStyle w:val="849"/>
        <w:ind w:firstLine="420"/>
        <w:spacing w:line="440" w:lineRule="exact"/>
        <w:rPr>
          <w:rFonts w:ascii="仿宋" w:hAnsi="仿宋" w:eastAsia="仿宋" w:cs="仿宋"/>
          <w:b/>
          <w:sz w:val="21"/>
          <w:szCs w:val="21"/>
        </w:rPr>
      </w:pPr>
      <w:r>
        <w:rPr>
          <w:rFonts w:hint="eastAsia" w:ascii="仿宋" w:hAnsi="仿宋" w:eastAsia="仿宋" w:cs="仿宋"/>
          <w:sz w:val="21"/>
          <w:szCs w:val="21"/>
        </w:rPr>
        <w:t xml:space="preserve">7.4 </w:t>
      </w:r>
      <w:r>
        <w:rPr>
          <w:rFonts w:hint="eastAsia" w:ascii="仿宋" w:hAnsi="仿宋" w:eastAsia="仿宋" w:cs="仿宋"/>
          <w:b/>
          <w:sz w:val="21"/>
          <w:szCs w:val="21"/>
        </w:rPr>
        <w:t xml:space="preserve">响应文件的价格部分</w:t>
      </w:r>
      <w:r>
        <w:rPr>
          <w:rFonts w:ascii="仿宋" w:hAnsi="仿宋" w:eastAsia="仿宋" w:cs="仿宋"/>
          <w:b/>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（1）价格部分是对服务价格构成的说明，磋商文件如没有特别说明的话，对每一项服务仅接受一个价格。</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rPr>
        <w:t xml:space="preserve">（2）报价应包含完成本服务项目发生的所有含税费用、支付给员工的工资和国家强制缴纳的各种社会保障资金。</w:t>
      </w:r>
      <w:r>
        <w:rPr>
          <w:rFonts w:hint="eastAsia" w:ascii="仿宋" w:hAnsi="仿宋" w:eastAsia="仿宋" w:cs="仿宋"/>
          <w:bCs/>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rPr>
        <w:t xml:space="preserve">（3）供应商应充分考虑到市场价格变动，以及项目实施过程中的不可预见因素，一旦成交，总价格不变。如果有漏项，视同让利。</w:t>
      </w:r>
      <w:r>
        <w:rPr>
          <w:rFonts w:hint="eastAsia" w:ascii="仿宋" w:hAnsi="仿宋" w:eastAsia="仿宋" w:cs="仿宋"/>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（4）供应商应按竞争性磋商文件的要求,并结合本企业的融资能力、管理水平和工程实际，参照各类费用标准和规范，结合工程所在地的社会、政治、自然条件，综合考虑市场及政策风险因素自主报价。</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5）经磋商后，进行最终报价，最终报价不得高于第一次报价，如果成交价低于供应商在磋商响应文件报价的话，除特别注明外，分项报价（除暂列金额、甲供材料费、材料暂估价、专业工程暂估价以外的所有费用）同比例调整。</w:t>
      </w:r>
      <w:r>
        <w:rPr>
          <w:rFonts w:hint="eastAsia"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b/>
          <w:bCs/>
          <w:sz w:val="21"/>
          <w:szCs w:val="21"/>
        </w:rPr>
        <w:t xml:space="preserve">（6）代理费及清单费请供应商予以关注并核算到总报价中（无需在投标报价表中单列）。</w:t>
      </w:r>
      <w:r>
        <w:rPr>
          <w:rFonts w:ascii="仿宋" w:hAnsi="仿宋" w:eastAsia="仿宋" w:cs="仿宋"/>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7.5 </w:t>
      </w:r>
      <w:r>
        <w:rPr>
          <w:rFonts w:hint="eastAsia" w:ascii="仿宋" w:hAnsi="仿宋" w:eastAsia="仿宋" w:cs="仿宋"/>
          <w:b/>
          <w:sz w:val="21"/>
          <w:szCs w:val="21"/>
        </w:rPr>
        <w:t xml:space="preserve">响应文件的其他部分。</w:t>
      </w:r>
      <w:r>
        <w:rPr>
          <w:rFonts w:hint="eastAsia" w:ascii="仿宋" w:hAnsi="仿宋" w:eastAsia="仿宋" w:cs="仿宋"/>
          <w:sz w:val="21"/>
          <w:szCs w:val="21"/>
        </w:rPr>
        <w:t xml:space="preserve">其他部分由供应商根据编制响应文件需要提供的其他相关文件。</w:t>
      </w:r>
      <w:r>
        <w:rPr>
          <w:rFonts w:ascii="仿宋" w:hAnsi="仿宋" w:eastAsia="仿宋" w:cs="仿宋"/>
          <w:sz w:val="21"/>
          <w:szCs w:val="21"/>
        </w:rPr>
      </w:r>
      <w:r/>
    </w:p>
    <w:p>
      <w:pPr>
        <w:pStyle w:val="849"/>
        <w:ind w:firstLine="420"/>
        <w:spacing w:line="440" w:lineRule="exact"/>
        <w:rPr>
          <w:rFonts w:ascii="仿宋" w:hAnsi="仿宋" w:eastAsia="仿宋" w:cs="仿宋"/>
          <w:b/>
          <w:bCs/>
          <w:sz w:val="21"/>
          <w:szCs w:val="21"/>
        </w:rPr>
      </w:pPr>
      <w:r>
        <w:rPr>
          <w:rFonts w:hint="eastAsia" w:ascii="仿宋" w:hAnsi="仿宋" w:eastAsia="仿宋" w:cs="仿宋"/>
          <w:b/>
          <w:bCs/>
          <w:sz w:val="21"/>
          <w:szCs w:val="21"/>
        </w:rPr>
        <w:t xml:space="preserve">三、响应文件签署与提交</w:t>
      </w:r>
      <w:r>
        <w:rPr>
          <w:rFonts w:ascii="仿宋" w:hAnsi="仿宋" w:eastAsia="仿宋" w:cs="仿宋"/>
          <w:b/>
          <w:bCs/>
          <w:sz w:val="21"/>
          <w:szCs w:val="21"/>
        </w:rPr>
      </w:r>
      <w:r/>
    </w:p>
    <w:p>
      <w:pPr>
        <w:pStyle w:val="849"/>
        <w:ind w:firstLine="420"/>
        <w:spacing w:line="440" w:lineRule="exact"/>
        <w:rPr>
          <w:rFonts w:ascii="仿宋" w:hAnsi="仿宋" w:eastAsia="仿宋" w:cs="仿宋"/>
          <w:b/>
          <w:bCs/>
          <w:sz w:val="21"/>
          <w:szCs w:val="21"/>
        </w:rPr>
      </w:pPr>
      <w:r>
        <w:rPr>
          <w:rFonts w:hint="eastAsia" w:ascii="仿宋" w:hAnsi="仿宋" w:eastAsia="仿宋" w:cs="仿宋"/>
          <w:b/>
          <w:bCs/>
          <w:sz w:val="21"/>
          <w:szCs w:val="21"/>
        </w:rPr>
        <w:t xml:space="preserve">8、响应文件签署</w:t>
      </w:r>
      <w:r>
        <w:rPr>
          <w:rFonts w:ascii="仿宋" w:hAnsi="仿宋" w:eastAsia="仿宋" w:cs="仿宋"/>
          <w:b/>
          <w:bCs/>
          <w:sz w:val="21"/>
          <w:szCs w:val="21"/>
        </w:rPr>
      </w:r>
      <w:r/>
    </w:p>
    <w:p>
      <w:pPr>
        <w:pStyle w:val="849"/>
        <w:ind w:firstLine="420"/>
        <w:spacing w:line="440" w:lineRule="exact"/>
        <w:rPr>
          <w:rFonts w:ascii="仿宋" w:hAnsi="仿宋" w:eastAsia="仿宋" w:cs="仿宋"/>
          <w:b/>
          <w:bCs/>
          <w:sz w:val="21"/>
          <w:szCs w:val="21"/>
        </w:rPr>
      </w:pPr>
      <w:r>
        <w:rPr>
          <w:rFonts w:hint="eastAsia" w:ascii="仿宋" w:hAnsi="仿宋" w:eastAsia="仿宋" w:cs="仿宋"/>
          <w:sz w:val="21"/>
          <w:szCs w:val="21"/>
        </w:rPr>
        <w:t xml:space="preserve">8.1 响应文件应由供应商法定代表人或授权代表签字，并加盖公章。</w:t>
      </w:r>
      <w:r>
        <w:rPr>
          <w:rFonts w:ascii="仿宋" w:hAnsi="仿宋" w:eastAsia="仿宋" w:cs="仿宋"/>
          <w:b/>
          <w:bCs/>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8.2 供应商应当在磋商文件要求提交响应文件的截止时间前，将响应文件密封送达指定地点。</w:t>
      </w:r>
      <w:r>
        <w:rPr>
          <w:rFonts w:ascii="仿宋" w:hAnsi="仿宋" w:eastAsia="仿宋" w:cs="仿宋"/>
          <w:sz w:val="21"/>
          <w:szCs w:val="21"/>
        </w:rPr>
      </w:r>
      <w:r/>
    </w:p>
    <w:p>
      <w:pPr>
        <w:pStyle w:val="849"/>
        <w:ind w:firstLine="420"/>
        <w:spacing w:line="440" w:lineRule="exact"/>
        <w:rPr>
          <w:rFonts w:ascii="仿宋" w:hAnsi="仿宋" w:eastAsia="仿宋" w:cs="仿宋"/>
          <w:b/>
          <w:bCs/>
          <w:sz w:val="21"/>
          <w:szCs w:val="21"/>
        </w:rPr>
      </w:pPr>
      <w:r>
        <w:rPr>
          <w:rFonts w:hint="eastAsia" w:ascii="仿宋" w:hAnsi="仿宋" w:eastAsia="仿宋" w:cs="仿宋"/>
          <w:bCs/>
          <w:sz w:val="21"/>
          <w:szCs w:val="21"/>
        </w:rPr>
        <w:t xml:space="preserve">8.3 </w:t>
      </w:r>
      <w:r>
        <w:rPr>
          <w:rFonts w:hint="eastAsia" w:ascii="仿宋" w:hAnsi="仿宋" w:eastAsia="仿宋" w:cs="仿宋"/>
          <w:b/>
          <w:bCs/>
          <w:sz w:val="21"/>
          <w:szCs w:val="21"/>
        </w:rPr>
        <w:t xml:space="preserve">有下列情形之一的响应文件将拒收：</w:t>
      </w:r>
      <w:r>
        <w:rPr>
          <w:rFonts w:ascii="仿宋" w:hAnsi="仿宋" w:eastAsia="仿宋" w:cs="仿宋"/>
          <w:b/>
          <w:bCs/>
          <w:sz w:val="21"/>
          <w:szCs w:val="21"/>
        </w:rPr>
      </w:r>
      <w:r/>
    </w:p>
    <w:p>
      <w:pPr>
        <w:pStyle w:val="849"/>
        <w:ind w:firstLine="420"/>
        <w:spacing w:line="440" w:lineRule="exact"/>
        <w:rPr>
          <w:rFonts w:ascii="仿宋" w:hAnsi="仿宋" w:eastAsia="仿宋" w:cs="仿宋"/>
          <w:sz w:val="21"/>
          <w:szCs w:val="21"/>
        </w:rPr>
      </w:pPr>
      <w:r>
        <w:rPr>
          <w:rFonts w:hint="eastAsia" w:ascii="仿宋" w:hAnsi="仿宋" w:eastAsia="仿宋" w:cs="仿宋"/>
          <w:sz w:val="21"/>
          <w:szCs w:val="21"/>
        </w:rPr>
        <w:t xml:space="preserve">在磋商文件要求提交响应文件的截止时间之后送达的等。</w:t>
      </w:r>
      <w:r>
        <w:rPr>
          <w:rFonts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bookmarkStart w:id="14" w:name="_Toc20823300"/>
      <w:r/>
      <w:bookmarkStart w:id="15" w:name="_Toc513029228"/>
      <w:r/>
      <w:bookmarkStart w:id="16" w:name="_Toc16938544"/>
      <w:r>
        <w:rPr>
          <w:rFonts w:hint="eastAsia" w:ascii="仿宋" w:hAnsi="仿宋" w:eastAsia="仿宋" w:cs="仿宋"/>
          <w:b/>
          <w:bCs/>
          <w:sz w:val="21"/>
          <w:szCs w:val="21"/>
        </w:rPr>
        <w:t xml:space="preserve">四、响应文件的撤回和修改</w:t>
      </w:r>
      <w:bookmarkEnd w:id="14"/>
      <w:r/>
      <w:bookmarkEnd w:id="15"/>
      <w:r/>
      <w:bookmarkEnd w:id="16"/>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供应商可在提交响应文件截止时间前撤回其电子响应文件，具体操作方法见《操作手册》。</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bookmarkStart w:id="17" w:name="_Toc20823301"/>
      <w:r/>
      <w:bookmarkStart w:id="18" w:name="_Toc513029229"/>
      <w:r/>
      <w:bookmarkStart w:id="19" w:name="_Toc16938545"/>
      <w:r/>
      <w:bookmarkStart w:id="20" w:name="_Toc120614218"/>
      <w:r>
        <w:rPr>
          <w:rFonts w:hint="eastAsia" w:ascii="仿宋" w:hAnsi="仿宋" w:eastAsia="仿宋" w:cs="仿宋"/>
          <w:b/>
          <w:bCs/>
          <w:sz w:val="21"/>
          <w:szCs w:val="21"/>
        </w:rPr>
        <w:t xml:space="preserve">五、 响应文件的解密</w:t>
      </w:r>
      <w:bookmarkEnd w:id="17"/>
      <w:r/>
      <w:bookmarkEnd w:id="18"/>
      <w:r/>
      <w:bookmarkEnd w:id="19"/>
      <w:r/>
      <w:bookmarkEnd w:id="20"/>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供应商应当按照《操作手册》规定，在“苏采云”系统规定的时间内对响应文件进行解密。</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sz w:val="21"/>
          <w:szCs w:val="21"/>
        </w:rPr>
        <w:outlineLvl w:val="0"/>
      </w:pPr>
      <w:r>
        <w:rPr>
          <w:rFonts w:hint="eastAsia" w:ascii="仿宋" w:hAnsi="仿宋" w:eastAsia="仿宋" w:cs="仿宋"/>
          <w:b/>
          <w:bCs/>
          <w:sz w:val="21"/>
          <w:szCs w:val="21"/>
        </w:rPr>
        <w:t xml:space="preserve">六、磋商</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sz w:val="21"/>
          <w:szCs w:val="21"/>
        </w:rPr>
        <w:t xml:space="preserve">9</w:t>
      </w:r>
      <w:r>
        <w:rPr>
          <w:rFonts w:hint="eastAsia" w:ascii="仿宋" w:hAnsi="仿宋" w:eastAsia="仿宋" w:cs="仿宋"/>
          <w:b/>
          <w:bCs/>
          <w:sz w:val="21"/>
          <w:szCs w:val="21"/>
        </w:rPr>
        <w:t xml:space="preserve">、联合体（项目允许联合体的适用本条）</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bCs/>
          <w:sz w:val="21"/>
          <w:szCs w:val="21"/>
        </w:rPr>
        <w:t xml:space="preserve">9.1 只允许</w:t>
      </w:r>
      <w:r>
        <w:rPr>
          <w:rFonts w:hint="eastAsia" w:ascii="仿宋" w:hAnsi="仿宋" w:eastAsia="仿宋" w:cs="仿宋"/>
          <w:sz w:val="21"/>
          <w:szCs w:val="21"/>
        </w:rPr>
        <w:t xml:space="preserve">两个法人或者其他组织组成一个联合体，以一个供应商的身份共同参加政府采购。</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9.2 鼓励大中型企业和其他自然人、法人或者其他组织与小型、微型企业组成联合体共同参加非专门面向中小企业的政府采购活动。</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联合协议中约定，小型、微型企业的协议合同金额占到联合体协议合同总金额30%以上的，给予联合体2%的价格扣除。</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联合体各方均为小型、微型企业的，联合体视同为小型、微型企业享受10%的价格扣除。组成联合体的大中型企业和其他自然人、法人或者其他组织，与小型、微型企业之间不得存在投资关系。</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9.3 以联合体形式参加采购的，</w:t>
      </w:r>
      <w:r>
        <w:rPr>
          <w:rFonts w:hint="eastAsia" w:ascii="仿宋" w:hAnsi="仿宋" w:eastAsia="仿宋" w:cs="仿宋"/>
          <w:b/>
          <w:sz w:val="21"/>
          <w:szCs w:val="21"/>
        </w:rPr>
        <w:t xml:space="preserve">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sz w:val="21"/>
          <w:szCs w:val="21"/>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9.4 联合体各方之间应当签订联合体协议，明确约定联合体各方承担的工作和相应的责任，并将联合体协议连同响应文件一并提交。</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b/>
          <w:bCs/>
          <w:sz w:val="21"/>
          <w:szCs w:val="21"/>
        </w:rPr>
      </w:pPr>
      <w:r>
        <w:rPr>
          <w:rFonts w:hint="eastAsia" w:ascii="仿宋" w:hAnsi="仿宋" w:eastAsia="仿宋" w:cs="仿宋"/>
          <w:sz w:val="21"/>
          <w:szCs w:val="21"/>
        </w:rPr>
        <w:t xml:space="preserve">9.5 以联合体形式参加政府采购活动的，联合体各方不得再单独参加或者与其他供应商另外组成联合体参加同一合同项下的政府采购活动。</w:t>
      </w:r>
      <w:r>
        <w:rPr>
          <w:rFonts w:hint="eastAsia" w:ascii="仿宋" w:hAnsi="仿宋" w:eastAsia="仿宋" w:cs="仿宋"/>
          <w:b/>
          <w:bCs/>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10、磋商组织</w:t>
      </w:r>
      <w:r>
        <w:rPr>
          <w:rFonts w:hint="eastAsia" w:ascii="仿宋" w:hAnsi="仿宋" w:eastAsia="仿宋" w:cs="仿宋"/>
          <w:b/>
          <w:bCs/>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10.1 磋商小组</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磋商小组由采购方代表1人及评审专家2人，共3人以上单数组成。</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采用竞争性磋商方式的政府采购项目，评审专家应当从政府采购评审专家库内相关专业的专家名单中随机抽取。符合《政府采购竞争性磋商采购人式管理暂行办法》第三条第四项规定情形的项目，以及情况特殊、通过随机方式难以确定合适的评审专家的项目，经主管预算单位同意，可以自行选定评审专家。技术复杂、专业性强的采购项目，评审专家中应当包含1名法律专家。</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10.2 在提交响应文件时间截止后，采购代理在规定的时间和地点组织磋商小组分别与供应商进行磋商。</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10.3 磋商工作由采购代理负责组织，具体磋商事务由依法组建的磋商小组负责。</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sz w:val="21"/>
          <w:szCs w:val="21"/>
        </w:rPr>
      </w:pPr>
      <w:r>
        <w:rPr>
          <w:rFonts w:hint="eastAsia" w:ascii="仿宋" w:hAnsi="仿宋" w:eastAsia="仿宋" w:cs="仿宋"/>
          <w:b/>
          <w:bCs/>
          <w:sz w:val="21"/>
          <w:szCs w:val="21"/>
        </w:rPr>
        <w:t xml:space="preserve">11、磋商程序</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 响应文件审查分为资格审查和符合性审查。</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11.1.1 资格审查。依据法律法规和磋商文件的规定，磋商小组对响应文件中的资格证明文件进行审查，以确定供应商是否具备参加磋商的资格。</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磋商小组进行资格审查时，将在“信用中国”网站（www.creditchina.gov.cn）查询供应商的信用记录，以确定供应商是否具备磋商资格,查询结果留存并归档。接受联合体的项目，联合体成员存在不良信用记录的，视同联合体存在不良信用记录。</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11.1.2 符合性审查。依据磋商文件的规定，由磋商小组从有效性、完整性和对磋商文件的响应程度等方面对响应文件进行审查，以确定是否对磋商文件的实质性要求作出响应。</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11.1.3 未通过资格审查或符合性审查的供应商，磋商小组将通过“苏采云”系统告知具体原因，评审结束后将不再接受有关询问。</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 磋商小组所有成员集中与单一供应商分别进行磋商，所有参加磋商的供应商均有同等的磋商机会。</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供应商的澄清、说明或者补正不得超出响应文件的范围或者改变响应文件的实质性内容。</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磋商小组并非对每个供应商都作澄清要求，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 磋商过程中，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11.4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磋商文件不能详细列明采购标的的技术、服务要求，需经磋商由供应商提供最终方案或解决方案的，磋商结束后，磋商小组将按照少数服从多数的原则投票推荐3家以上供应商的方案或者解决方案，在“苏采云”系统中向其发出《最后报价要求函》及最后报价格式表，要求其在规定时间内提交最后报价。</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最后报价是供应商响应文件的有效组成部分。</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11.5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12 评审方法和评审标准</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12.1 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12.2 评审标准</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rPr>
        <w:t xml:space="preserve">评审标准详见文件第三章。</w:t>
      </w:r>
      <w:r>
        <w:rPr>
          <w:rFonts w:hint="eastAsia" w:ascii="仿宋" w:hAnsi="仿宋" w:eastAsia="仿宋" w:cs="仿宋"/>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 供应商应当按照磋商文件的变动情况和磋商小组的要求重新提交响应文件，并由其法定代表人或授权代表签字或者加盖公章。</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12.4 磋商结束后，磋商小组将要求所有继续参加磋商的供应商在规定时间内提交最后报价。最后报价由其法定代表人或授权代表签字或者加盖公章，最后报价是供应商响应文件的有效组成部分。</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12.5 已提交响应文件的供应商，在提交最后报价之前，可以根据磋商情况退出磋商。</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12.6 出现下列情形之一的响应文件按照无效处理：</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12.6.1未提交《南京市政府采购供应商信用记录表暨信用承诺书》；</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rPr>
        <w:t xml:space="preserve">12.6.2供应商第一次报价和最终报价超过最高限价的；</w:t>
      </w:r>
      <w:r>
        <w:rPr>
          <w:rFonts w:hint="eastAsia" w:ascii="仿宋" w:hAnsi="仿宋" w:eastAsia="仿宋" w:cs="仿宋"/>
          <w:bCs/>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rPr>
        <w:t xml:space="preserve">12.6.3供应商的最终报价高于第一次报价的。</w:t>
      </w:r>
      <w:r>
        <w:rPr>
          <w:rFonts w:hint="eastAsia" w:ascii="仿宋" w:hAnsi="仿宋" w:eastAsia="仿宋" w:cs="仿宋"/>
          <w:bCs/>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rPr>
        <w:t xml:space="preserve">12.6.4 未实质性响应磋商文件的情形：</w:t>
      </w:r>
      <w:r>
        <w:rPr>
          <w:rFonts w:hint="eastAsia" w:ascii="仿宋" w:hAnsi="仿宋" w:eastAsia="仿宋" w:cs="仿宋"/>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（1）供应商在“苏采云”系统规定的时间内未成功解密电子响应文件。</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（2）供应商未按照磋商文件要求上传电子响应文件。</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（3）同一供应商提交两个（含两个）以上不同的响应文件或者最后报价或改变工程量清单子目的。</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（4）供应商不具备磋商文件中规定资格要求。</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（5）响应文件含有采购人不能接受的附加条件。</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（6）响应文件未按照磋商文件要求加盖电子公章。</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12.6.5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12.6.6 法律法规及本磋商文件规定的其他无效响应的情形。</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12.7 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12.8 供应商在项目评审全过程中应保持通讯畅通，及时登录“苏采云”系统查阅、答复相关信息，并安排专人与代理公司及磋商小组联系。</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12.9 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12.10 出现下列情形之一的，磋商终止：</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bCs/>
          <w:sz w:val="21"/>
          <w:szCs w:val="21"/>
        </w:rPr>
        <w:t xml:space="preserve">12.10.1</w:t>
      </w:r>
      <w:r>
        <w:rPr>
          <w:rFonts w:hint="eastAsia" w:ascii="仿宋" w:hAnsi="仿宋" w:eastAsia="仿宋" w:cs="仿宋"/>
          <w:sz w:val="21"/>
          <w:szCs w:val="21"/>
        </w:rPr>
        <w:t xml:space="preserve"> 因情况变化，不再符合竞争性磋商采购方式适用情形。</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12.10.2 出现影响采购公正的违法、违规行为。</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12.10.3 在“苏采云”系统规定时间内成功解密电子响应文件的供应商不足3家。</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13、确定成交供应商</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13.1 在综合比较与评价后按照得分高低顺序对供应商进行排列。得分相同的，按报价由低到高顺序排列。得分且报价相同的，按技术指标优劣顺序排列。磋商小组将综合排名第一的供应商确定为成交供应商。</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13.2 成交供应商在领取成交通知书前须向采购人或采购代理机构提供《南京市政府采购供应商信用记录表暨信用承诺书》中《中华人民共和国政府采购法》第二十二条规定的相关证明材料（加盖公章），并支付采购代理服务费相关费用，由采购人或采购代理机构审核合格后发放成交通知书。</w:t>
      </w:r>
      <w:r>
        <w:rPr>
          <w:rFonts w:hint="eastAsia" w:ascii="仿宋" w:hAnsi="仿宋" w:eastAsia="仿宋" w:cs="仿宋"/>
          <w:b/>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13.3 成交通知书对采购人和成交供应商具有同等法律效力。</w:t>
      </w:r>
      <w:r>
        <w:rPr>
          <w:rFonts w:hint="eastAsia" w:ascii="仿宋" w:hAnsi="仿宋" w:eastAsia="仿宋" w:cs="仿宋"/>
          <w:sz w:val="21"/>
          <w:szCs w:val="21"/>
        </w:rPr>
      </w:r>
      <w:r/>
    </w:p>
    <w:p>
      <w:pPr>
        <w:pStyle w:val="849"/>
        <w:ind w:firstLine="420"/>
        <w:spacing w:line="440" w:lineRule="exact"/>
        <w:tabs>
          <w:tab w:val="left" w:pos="1260" w:leader="none"/>
        </w:tabs>
        <w:rPr>
          <w:rFonts w:hint="eastAsia" w:ascii="仿宋" w:hAnsi="仿宋" w:eastAsia="仿宋" w:cs="仿宋"/>
          <w:sz w:val="21"/>
          <w:szCs w:val="21"/>
        </w:rPr>
      </w:pPr>
      <w:r>
        <w:rPr>
          <w:rFonts w:hint="eastAsia" w:ascii="仿宋" w:hAnsi="仿宋" w:eastAsia="仿宋" w:cs="仿宋"/>
          <w:sz w:val="21"/>
          <w:szCs w:val="21"/>
        </w:rPr>
        <w:t xml:space="preserve">13.4 采购代理对未成交的供应商不作未成交原因的解释。</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13.5 所有响应文件都将作为档案保存，不论成交与否，采购代理均不退回。</w:t>
      </w:r>
      <w:r>
        <w:rPr>
          <w:rFonts w:hint="eastAsia" w:ascii="仿宋" w:hAnsi="仿宋" w:eastAsia="仿宋" w:cs="仿宋"/>
          <w:b/>
          <w:sz w:val="21"/>
          <w:szCs w:val="21"/>
        </w:rPr>
      </w:r>
      <w:r/>
    </w:p>
    <w:p>
      <w:pPr>
        <w:pStyle w:val="84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14</w:t>
      </w:r>
      <w:r>
        <w:rPr>
          <w:rFonts w:hint="eastAsia" w:ascii="仿宋" w:hAnsi="仿宋" w:eastAsia="仿宋" w:cs="仿宋"/>
          <w:b/>
          <w:bCs/>
          <w:sz w:val="21"/>
          <w:szCs w:val="21"/>
        </w:rPr>
        <w:t xml:space="preserve">、</w:t>
      </w:r>
      <w:r>
        <w:rPr>
          <w:rFonts w:hint="eastAsia" w:ascii="仿宋" w:hAnsi="仿宋" w:eastAsia="仿宋" w:cs="仿宋"/>
          <w:b/>
          <w:sz w:val="21"/>
          <w:szCs w:val="21"/>
        </w:rPr>
        <w:t xml:space="preserve">编写评审报告</w:t>
      </w:r>
      <w:r>
        <w:rPr>
          <w:rFonts w:hint="eastAsia" w:ascii="仿宋" w:hAnsi="仿宋" w:eastAsia="仿宋" w:cs="仿宋"/>
          <w:b/>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14.1 磋商小组根据磋商过程和结果编写评审报告。</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sz w:val="21"/>
          <w:szCs w:val="21"/>
        </w:rPr>
        <w:t xml:space="preserve">15、</w:t>
      </w:r>
      <w:r>
        <w:rPr>
          <w:rFonts w:hint="eastAsia" w:ascii="仿宋" w:hAnsi="仿宋" w:eastAsia="仿宋" w:cs="仿宋"/>
          <w:b/>
          <w:bCs/>
          <w:sz w:val="21"/>
          <w:szCs w:val="21"/>
        </w:rPr>
        <w:t xml:space="preserve">签订合同</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15.1 成交供应商应当自成交通知书发出之日起三十日内，与采购人签订采购合同，所签订的合同不得对磋商文件和响应文件作实质性修改。</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15.2 采购人不得向成交供应商提出任何不合理的要求作为签订合同的条件，不得与成交供应商私下订立背离合同实质性内容的协议。</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15.3 除不可抗力等因素外，成交通知书发出后，采购人改变成交结果，或者成交供应商拒绝签订采购合同的，应当承担相应的法律责任。</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15.4 </w:t>
      </w:r>
      <w:r>
        <w:rPr>
          <w:rFonts w:hint="eastAsia" w:ascii="仿宋" w:hAnsi="仿宋" w:eastAsia="仿宋" w:cs="仿宋"/>
          <w:b/>
          <w:sz w:val="21"/>
          <w:szCs w:val="21"/>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仿宋" w:hAnsi="仿宋" w:eastAsia="仿宋" w:cs="仿宋"/>
          <w:b/>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15.5 成交供应商拒绝签订采购合同的，或因不可抗力或者自身原因不能履行采购合同的，采购人可以视情与排位在成交供应商之后第一位的成交候选供应商签订采购合同，也可以重新开展采购活动。</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15.6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outlineLvl w:val="0"/>
      </w:pPr>
      <w:r>
        <w:rPr>
          <w:rFonts w:hint="eastAsia" w:ascii="仿宋" w:hAnsi="仿宋" w:eastAsia="仿宋" w:cs="仿宋"/>
          <w:b/>
          <w:bCs/>
          <w:sz w:val="21"/>
          <w:szCs w:val="21"/>
        </w:rPr>
        <w:t xml:space="preserve">七、询问、质疑、投诉和诚实信用</w:t>
      </w:r>
      <w:r>
        <w:rPr>
          <w:rFonts w:hint="eastAsia" w:ascii="仿宋" w:hAnsi="仿宋" w:eastAsia="仿宋" w:cs="仿宋"/>
          <w:b/>
          <w:bCs/>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16、询问</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16.1 供应商对采购活动事项有疑问的，可以向采购代理提出询问，采购代理将在两个工作日内作出答复，但答复的内容不涉及商业秘密</w:t>
      </w:r>
      <w:r>
        <w:rPr>
          <w:rFonts w:hint="eastAsia" w:ascii="仿宋" w:hAnsi="仿宋" w:eastAsia="仿宋" w:cs="仿宋"/>
          <w:b/>
          <w:sz w:val="21"/>
          <w:szCs w:val="21"/>
        </w:rPr>
        <w:t xml:space="preserve">。</w:t>
      </w:r>
      <w:r>
        <w:rPr>
          <w:rFonts w:hint="eastAsia" w:ascii="仿宋" w:hAnsi="仿宋" w:eastAsia="仿宋" w:cs="仿宋"/>
          <w:b/>
          <w:sz w:val="21"/>
          <w:szCs w:val="21"/>
        </w:rPr>
      </w:r>
      <w:r/>
    </w:p>
    <w:p>
      <w:pPr>
        <w:pStyle w:val="84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17、质疑</w:t>
      </w:r>
      <w:r>
        <w:rPr>
          <w:rFonts w:hint="eastAsia" w:ascii="仿宋" w:hAnsi="仿宋" w:eastAsia="仿宋" w:cs="仿宋"/>
          <w:b/>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17.1 供应商认为采购文件、采购过程和成交结果使自己的合法权益受到损害的，可以在知道或者应当知道其权益受到损害之日起</w:t>
      </w:r>
      <w:r>
        <w:rPr>
          <w:rFonts w:hint="eastAsia" w:ascii="仿宋" w:hAnsi="仿宋" w:eastAsia="仿宋" w:cs="仿宋"/>
          <w:b/>
          <w:sz w:val="21"/>
          <w:szCs w:val="21"/>
        </w:rPr>
        <w:t xml:space="preserve">七个工作日内</w:t>
      </w:r>
      <w:r>
        <w:rPr>
          <w:rFonts w:hint="eastAsia" w:ascii="仿宋" w:hAnsi="仿宋" w:eastAsia="仿宋" w:cs="仿宋"/>
          <w:sz w:val="21"/>
          <w:szCs w:val="21"/>
        </w:rPr>
        <w:t xml:space="preserve">，</w:t>
      </w:r>
      <w:r>
        <w:rPr>
          <w:rFonts w:hint="eastAsia" w:ascii="仿宋" w:hAnsi="仿宋" w:eastAsia="仿宋" w:cs="仿宋"/>
          <w:b/>
          <w:sz w:val="21"/>
          <w:szCs w:val="21"/>
        </w:rPr>
        <w:t xml:space="preserve">将质疑文件原件送达南京水投项目管理有限公司。</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17.2 质疑文件应包括以下主要内容，并按照“谁主张、谁举证”的原则，附上相关证明材料。否则，采购代理不予受理：</w:t>
      </w:r>
      <w:r>
        <w:rPr>
          <w:rFonts w:hint="eastAsia" w:ascii="仿宋" w:hAnsi="仿宋" w:eastAsia="仿宋" w:cs="仿宋"/>
          <w:sz w:val="21"/>
          <w:szCs w:val="21"/>
        </w:rPr>
      </w:r>
      <w:r/>
    </w:p>
    <w:p>
      <w:pPr>
        <w:pStyle w:val="849"/>
        <w:ind w:left="400"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（1）质疑项目名称、项目编号、包号、采购公告发布时间、磋商时间；</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（2）提起质疑的日期、具体的质疑事项及事实根据（具体条款）；</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（3）认为自己合法权益受到损害或可能受到损害的相关证据材料；</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（4）质疑供应商名称、地址、邮编、联系人、联系电话（包括座机、手机、传真号码等）；</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（6）供应商委托代理质疑的，应当提交授权委托书，并载明委托代理的具体权限和事项。</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17.3 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17.4 采购代理在收到供应商的书面质疑后将及时组织调查核实，在</w:t>
      </w:r>
      <w:r>
        <w:rPr>
          <w:rFonts w:hint="eastAsia" w:ascii="仿宋" w:hAnsi="仿宋" w:eastAsia="仿宋" w:cs="仿宋"/>
          <w:b/>
          <w:bCs/>
          <w:sz w:val="21"/>
          <w:szCs w:val="21"/>
        </w:rPr>
        <w:t xml:space="preserve">七个工作日内</w:t>
      </w:r>
      <w:r>
        <w:rPr>
          <w:rFonts w:hint="eastAsia" w:ascii="仿宋" w:hAnsi="仿宋" w:eastAsia="仿宋" w:cs="仿宋"/>
          <w:sz w:val="21"/>
          <w:szCs w:val="21"/>
        </w:rPr>
        <w:t xml:space="preserve">作出答复，并以书面通知质疑供应商和其他有关供应商，答复的内容不涉及商业秘密。采购代理遵循“谁过错谁负担”的原则，有过错的一方承担调查论证费用。</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sz w:val="21"/>
          <w:szCs w:val="21"/>
        </w:rPr>
      </w:pPr>
      <w:r>
        <w:rPr>
          <w:rFonts w:hint="eastAsia" w:ascii="仿宋" w:hAnsi="仿宋" w:eastAsia="仿宋" w:cs="仿宋"/>
          <w:b/>
          <w:bCs/>
          <w:sz w:val="21"/>
          <w:szCs w:val="21"/>
        </w:rPr>
        <w:t xml:space="preserve">18、投诉</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18.1 质疑供应商对采购代理的答复不满意，或采购代理未在规定的时间内作出答复的，可以在答复期满后</w:t>
      </w:r>
      <w:r>
        <w:rPr>
          <w:rFonts w:hint="eastAsia" w:ascii="仿宋" w:hAnsi="仿宋" w:eastAsia="仿宋" w:cs="仿宋"/>
          <w:b/>
          <w:bCs/>
          <w:sz w:val="21"/>
          <w:szCs w:val="21"/>
        </w:rPr>
        <w:t xml:space="preserve">十五个工作日内</w:t>
      </w:r>
      <w:r>
        <w:rPr>
          <w:rFonts w:hint="eastAsia" w:ascii="仿宋" w:hAnsi="仿宋" w:eastAsia="仿宋" w:cs="仿宋"/>
          <w:sz w:val="21"/>
          <w:szCs w:val="21"/>
        </w:rPr>
        <w:t xml:space="preserve">向采购项目同级财政部门投诉。</w:t>
      </w:r>
      <w:r>
        <w:rPr>
          <w:rFonts w:hint="eastAsia" w:ascii="仿宋" w:hAnsi="仿宋" w:eastAsia="仿宋" w:cs="仿宋"/>
          <w:sz w:val="21"/>
          <w:szCs w:val="21"/>
        </w:rPr>
      </w:r>
      <w:r/>
    </w:p>
    <w:p>
      <w:pPr>
        <w:pStyle w:val="849"/>
        <w:ind w:firstLine="422"/>
        <w:spacing w:line="440" w:lineRule="exact"/>
        <w:rPr>
          <w:rFonts w:hint="eastAsia" w:ascii="仿宋" w:hAnsi="仿宋" w:eastAsia="仿宋" w:cs="仿宋"/>
          <w:b/>
          <w:bCs/>
          <w:sz w:val="21"/>
          <w:szCs w:val="21"/>
        </w:rPr>
      </w:pPr>
      <w:r>
        <w:rPr>
          <w:rFonts w:hint="eastAsia" w:ascii="仿宋" w:hAnsi="仿宋" w:eastAsia="仿宋" w:cs="仿宋"/>
          <w:b/>
          <w:bCs/>
          <w:sz w:val="21"/>
          <w:szCs w:val="21"/>
        </w:rPr>
        <w:t xml:space="preserve">19、诚实信用</w:t>
      </w:r>
      <w:r>
        <w:rPr>
          <w:rFonts w:hint="eastAsia" w:ascii="仿宋" w:hAnsi="仿宋" w:eastAsia="仿宋" w:cs="仿宋"/>
          <w:b/>
          <w:bCs/>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19.1 供应商之间不得相互串通报价，不得妨碍其他供应商的公平竞争，不得损害采购人和其他供应商的合法权益。</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19.2 供应商不得以向采购代理工作人员、磋商小组成员行贿或者采取其他不正当手段谋取成交。经查实供应商有此行为的，政府采购管理部门将供应商列入不良行为记录名单，按照《政府采购法》有关规定处理。</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19.3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仿宋" w:hAnsi="仿宋" w:eastAsia="仿宋" w:cs="仿宋"/>
          <w:sz w:val="21"/>
          <w:szCs w:val="21"/>
        </w:rPr>
      </w:r>
      <w:r/>
    </w:p>
    <w:p>
      <w:pPr>
        <w:pStyle w:val="84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19.4 供应商不得虚假承诺，否则，按照提供虚假材料谋取成交处理。</w:t>
      </w:r>
      <w:r>
        <w:rPr>
          <w:rFonts w:hint="eastAsia" w:ascii="仿宋" w:hAnsi="仿宋" w:eastAsia="仿宋" w:cs="仿宋"/>
          <w:sz w:val="21"/>
          <w:szCs w:val="21"/>
        </w:rPr>
      </w:r>
      <w:r/>
    </w:p>
    <w:p>
      <w:pPr>
        <w:pStyle w:val="849"/>
        <w:ind w:firstLine="420"/>
        <w:jc w:val="center"/>
        <w:spacing w:line="440" w:lineRule="exact"/>
        <w:rPr>
          <w:rFonts w:hint="eastAsia" w:ascii="仿宋" w:hAnsi="仿宋" w:eastAsia="仿宋" w:cs="仿宋"/>
          <w:sz w:val="21"/>
          <w:szCs w:val="21"/>
        </w:rPr>
      </w:pPr>
      <w:r>
        <w:rPr>
          <w:rFonts w:hint="eastAsia" w:ascii="仿宋" w:hAnsi="仿宋" w:eastAsia="仿宋" w:cs="仿宋"/>
          <w:sz w:val="21"/>
          <w:szCs w:val="21"/>
        </w:rPr>
        <w:t xml:space="preserve">19.5 供应商应自觉遵守磋商、评审纪律，扰乱磋商、评审现场秩序的，属于失信行根</w:t>
      </w:r>
      <w:r>
        <w:rPr>
          <w:rFonts w:hint="eastAsia" w:ascii="仿宋" w:hAnsi="仿宋" w:eastAsia="仿宋" w:cs="仿宋"/>
          <w:sz w:val="21"/>
          <w:szCs w:val="21"/>
        </w:rPr>
      </w:r>
      <w:r/>
    </w:p>
    <w:p>
      <w:pPr>
        <w:pStyle w:val="849"/>
        <w:spacing w:line="440" w:lineRule="exact"/>
        <w:rPr>
          <w:rFonts w:hint="eastAsia" w:ascii="仿宋" w:hAnsi="仿宋" w:eastAsia="仿宋"/>
          <w:sz w:val="21"/>
          <w:szCs w:val="21"/>
        </w:rPr>
      </w:pPr>
      <w:r>
        <w:rPr>
          <w:rFonts w:hint="eastAsia" w:ascii="仿宋" w:hAnsi="仿宋" w:eastAsia="仿宋" w:cs="仿宋"/>
          <w:sz w:val="21"/>
          <w:szCs w:val="21"/>
        </w:rPr>
        <w:t xml:space="preserve">据《江苏省政府采购供应商监督管理暂行办法》，失信行为将被记入供应商诚信档案。</w:t>
      </w:r>
      <w:r>
        <w:rPr>
          <w:rFonts w:hint="eastAsia" w:ascii="仿宋" w:hAnsi="仿宋" w:eastAsia="仿宋"/>
          <w:sz w:val="21"/>
          <w:szCs w:val="21"/>
        </w:rPr>
      </w:r>
      <w:r/>
    </w:p>
    <w:p>
      <w:pPr>
        <w:pStyle w:val="849"/>
        <w:jc w:val="center"/>
        <w:spacing w:line="440" w:lineRule="exact"/>
        <w:rPr>
          <w:rFonts w:hint="eastAsia" w:ascii="仿宋" w:hAnsi="仿宋" w:eastAsia="仿宋"/>
          <w:b/>
          <w:spacing w:val="-10"/>
          <w:sz w:val="36"/>
          <w:szCs w:val="36"/>
        </w:rPr>
      </w:pPr>
      <w:r>
        <w:rPr>
          <w:rFonts w:ascii="仿宋" w:hAnsi="仿宋" w:eastAsia="仿宋"/>
          <w:sz w:val="21"/>
          <w:szCs w:val="21"/>
        </w:rPr>
        <w:br w:type="page" w:clear="all"/>
      </w:r>
      <w:r>
        <w:rPr>
          <w:rFonts w:hint="eastAsia" w:ascii="仿宋" w:hAnsi="仿宋" w:eastAsia="仿宋"/>
          <w:b/>
          <w:spacing w:val="-10"/>
          <w:sz w:val="36"/>
          <w:szCs w:val="36"/>
        </w:rPr>
        <w:t xml:space="preserve">第三章 评标标准</w:t>
      </w:r>
      <w:r>
        <w:rPr>
          <w:rFonts w:hint="eastAsia" w:ascii="仿宋" w:hAnsi="仿宋" w:eastAsia="仿宋"/>
          <w:b/>
          <w:spacing w:val="-10"/>
          <w:sz w:val="36"/>
          <w:szCs w:val="36"/>
        </w:rPr>
      </w:r>
      <w:r/>
    </w:p>
    <w:tbl>
      <w:tblPr>
        <w:tblW w:w="999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9"/>
        <w:gridCol w:w="1352"/>
        <w:gridCol w:w="7267"/>
        <w:gridCol w:w="682"/>
      </w:tblGrid>
      <w:tr>
        <w:trPr>
          <w:trHeight w:val="680"/>
          <w:tblHeader/>
        </w:trPr>
        <w:tc>
          <w:tcPr>
            <w:tcW w:w="689" w:type="dxa"/>
            <w:vAlign w:val="center"/>
            <w:textDirection w:val="lrTb"/>
            <w:noWrap w:val="false"/>
          </w:tcPr>
          <w:p>
            <w:pPr>
              <w:pStyle w:val="849"/>
              <w:jc w:val="center"/>
              <w:rPr>
                <w:rStyle w:val="1282"/>
                <w:rFonts w:hint="eastAsia" w:ascii="仿宋" w:hAnsi="仿宋" w:eastAsia="仿宋" w:cs="仿宋"/>
                <w:b/>
                <w:sz w:val="18"/>
                <w:szCs w:val="18"/>
              </w:rPr>
            </w:pPr>
            <w:r>
              <w:rPr>
                <w:rFonts w:hint="eastAsia" w:ascii="仿宋" w:hAnsi="仿宋" w:eastAsia="仿宋" w:cs="仿宋"/>
                <w:b/>
                <w:sz w:val="21"/>
                <w:szCs w:val="21"/>
              </w:rPr>
              <w:t xml:space="preserve">序号</w:t>
            </w:r>
            <w:r>
              <w:rPr>
                <w:rStyle w:val="1282"/>
                <w:rFonts w:hint="eastAsia" w:ascii="仿宋" w:hAnsi="仿宋" w:eastAsia="仿宋" w:cs="仿宋"/>
                <w:b/>
                <w:sz w:val="18"/>
                <w:szCs w:val="18"/>
              </w:rPr>
            </w:r>
            <w:r/>
          </w:p>
        </w:tc>
        <w:tc>
          <w:tcPr>
            <w:tcW w:w="1352" w:type="dxa"/>
            <w:vAlign w:val="center"/>
            <w:textDirection w:val="lrTb"/>
            <w:noWrap w:val="false"/>
          </w:tcPr>
          <w:p>
            <w:pPr>
              <w:pStyle w:val="849"/>
              <w:jc w:val="center"/>
              <w:rPr>
                <w:rStyle w:val="1282"/>
                <w:rFonts w:hint="eastAsia" w:ascii="仿宋" w:hAnsi="仿宋" w:eastAsia="仿宋" w:cs="仿宋"/>
                <w:b/>
                <w:sz w:val="18"/>
                <w:szCs w:val="18"/>
              </w:rPr>
            </w:pPr>
            <w:r>
              <w:rPr>
                <w:rFonts w:hint="eastAsia" w:ascii="仿宋" w:hAnsi="仿宋" w:eastAsia="仿宋" w:cs="仿宋"/>
                <w:b/>
                <w:sz w:val="21"/>
                <w:szCs w:val="21"/>
              </w:rPr>
              <w:t xml:space="preserve">评分因素</w:t>
            </w:r>
            <w:r>
              <w:rPr>
                <w:rStyle w:val="1282"/>
                <w:rFonts w:hint="eastAsia" w:ascii="仿宋" w:hAnsi="仿宋" w:eastAsia="仿宋" w:cs="仿宋"/>
                <w:b/>
                <w:sz w:val="18"/>
                <w:szCs w:val="18"/>
              </w:rPr>
            </w:r>
            <w:r/>
          </w:p>
        </w:tc>
        <w:tc>
          <w:tcPr>
            <w:tcW w:w="7267" w:type="dxa"/>
            <w:vAlign w:val="center"/>
            <w:textDirection w:val="lrTb"/>
            <w:noWrap w:val="false"/>
          </w:tcPr>
          <w:p>
            <w:pPr>
              <w:pStyle w:val="849"/>
              <w:jc w:val="center"/>
              <w:rPr>
                <w:rStyle w:val="1282"/>
                <w:rFonts w:hint="eastAsia" w:ascii="仿宋" w:hAnsi="仿宋" w:eastAsia="仿宋" w:cs="仿宋"/>
                <w:b/>
                <w:sz w:val="18"/>
                <w:szCs w:val="18"/>
              </w:rPr>
            </w:pPr>
            <w:r>
              <w:rPr>
                <w:rFonts w:hint="eastAsia" w:ascii="仿宋" w:hAnsi="仿宋" w:eastAsia="仿宋" w:cs="仿宋"/>
                <w:b/>
                <w:sz w:val="21"/>
                <w:szCs w:val="21"/>
              </w:rPr>
              <w:t xml:space="preserve">评审标准</w:t>
            </w:r>
            <w:r>
              <w:rPr>
                <w:rStyle w:val="1282"/>
                <w:rFonts w:hint="eastAsia" w:ascii="仿宋" w:hAnsi="仿宋" w:eastAsia="仿宋" w:cs="仿宋"/>
                <w:b/>
                <w:sz w:val="18"/>
                <w:szCs w:val="18"/>
              </w:rPr>
            </w:r>
            <w:r/>
          </w:p>
        </w:tc>
        <w:tc>
          <w:tcPr>
            <w:tcW w:w="682" w:type="dxa"/>
            <w:vAlign w:val="center"/>
            <w:textDirection w:val="lrTb"/>
            <w:noWrap w:val="false"/>
          </w:tcPr>
          <w:p>
            <w:pPr>
              <w:pStyle w:val="849"/>
              <w:jc w:val="center"/>
              <w:rPr>
                <w:rStyle w:val="1282"/>
                <w:rFonts w:hint="eastAsia" w:ascii="仿宋" w:hAnsi="仿宋" w:eastAsia="仿宋" w:cs="仿宋"/>
                <w:b/>
                <w:sz w:val="18"/>
                <w:szCs w:val="18"/>
              </w:rPr>
            </w:pPr>
            <w:r>
              <w:rPr>
                <w:rFonts w:hint="eastAsia" w:ascii="仿宋" w:hAnsi="仿宋" w:eastAsia="仿宋" w:cs="仿宋"/>
                <w:b/>
                <w:sz w:val="21"/>
                <w:szCs w:val="21"/>
              </w:rPr>
              <w:t xml:space="preserve">分值</w:t>
            </w:r>
            <w:r>
              <w:rPr>
                <w:rStyle w:val="1282"/>
                <w:rFonts w:hint="eastAsia" w:ascii="仿宋" w:hAnsi="仿宋" w:eastAsia="仿宋" w:cs="仿宋"/>
                <w:b/>
                <w:sz w:val="18"/>
                <w:szCs w:val="18"/>
              </w:rPr>
            </w:r>
            <w:r/>
          </w:p>
        </w:tc>
      </w:tr>
      <w:tr>
        <w:trPr>
          <w:trHeight w:val="90"/>
        </w:trPr>
        <w:tc>
          <w:tcPr>
            <w:shd w:val="clear" w:color="auto" w:fill="ffffff"/>
            <w:tcMar>
              <w:left w:w="108" w:type="dxa"/>
              <w:top w:w="0" w:type="dxa"/>
              <w:right w:w="108" w:type="dxa"/>
              <w:bottom w:w="0" w:type="dxa"/>
            </w:tcMar>
            <w:tcW w:w="689" w:type="dxa"/>
            <w:vAlign w:val="center"/>
            <w:textDirection w:val="lrTb"/>
            <w:noWrap w:val="false"/>
          </w:tcPr>
          <w:p>
            <w:pPr>
              <w:pStyle w:val="849"/>
              <w:jc w:val="center"/>
              <w:spacing w:line="300" w:lineRule="exact"/>
              <w:rPr>
                <w:rFonts w:hint="eastAsia" w:ascii="仿宋" w:hAnsi="仿宋" w:eastAsia="仿宋" w:cs="仿宋"/>
                <w:b/>
                <w:sz w:val="18"/>
                <w:szCs w:val="18"/>
              </w:rPr>
            </w:pPr>
            <w:r>
              <w:rPr>
                <w:rFonts w:hint="eastAsia" w:ascii="仿宋" w:hAnsi="仿宋" w:eastAsia="仿宋" w:cs="仿宋"/>
                <w:b/>
                <w:szCs w:val="21"/>
              </w:rPr>
              <w:t xml:space="preserve">1</w:t>
            </w:r>
            <w:r>
              <w:rPr>
                <w:rFonts w:hint="eastAsia" w:ascii="仿宋" w:hAnsi="仿宋" w:eastAsia="仿宋" w:cs="仿宋"/>
                <w:b/>
                <w:sz w:val="18"/>
                <w:szCs w:val="18"/>
              </w:rPr>
            </w:r>
            <w:r/>
          </w:p>
        </w:tc>
        <w:tc>
          <w:tcPr>
            <w:shd w:val="clear" w:color="auto" w:fill="ffffff"/>
            <w:tcMar>
              <w:left w:w="108" w:type="dxa"/>
              <w:top w:w="0" w:type="dxa"/>
              <w:right w:w="108" w:type="dxa"/>
              <w:bottom w:w="0" w:type="dxa"/>
            </w:tcMar>
            <w:tcW w:w="1352" w:type="dxa"/>
            <w:vAlign w:val="center"/>
            <w:textDirection w:val="lrTb"/>
            <w:noWrap w:val="false"/>
          </w:tcPr>
          <w:p>
            <w:pPr>
              <w:pStyle w:val="849"/>
              <w:jc w:val="center"/>
              <w:spacing w:line="300" w:lineRule="exact"/>
              <w:rPr>
                <w:rFonts w:hint="eastAsia" w:ascii="仿宋" w:hAnsi="仿宋" w:eastAsia="仿宋" w:cs="仿宋"/>
                <w:b/>
                <w:szCs w:val="21"/>
              </w:rPr>
            </w:pPr>
            <w:r>
              <w:rPr>
                <w:rFonts w:hint="eastAsia" w:ascii="仿宋" w:hAnsi="仿宋" w:eastAsia="仿宋" w:cs="仿宋"/>
                <w:b/>
                <w:szCs w:val="21"/>
              </w:rPr>
              <w:t xml:space="preserve">报价</w:t>
            </w:r>
            <w:r>
              <w:rPr>
                <w:rFonts w:hint="eastAsia" w:ascii="仿宋" w:hAnsi="仿宋" w:eastAsia="仿宋" w:cs="仿宋"/>
                <w:b/>
                <w:szCs w:val="21"/>
              </w:rPr>
            </w:r>
            <w:r/>
          </w:p>
          <w:p>
            <w:pPr>
              <w:pStyle w:val="849"/>
              <w:jc w:val="center"/>
              <w:spacing w:line="300" w:lineRule="exact"/>
              <w:rPr>
                <w:rFonts w:hint="eastAsia" w:ascii="仿宋" w:hAnsi="仿宋" w:eastAsia="仿宋" w:cs="仿宋"/>
                <w:b/>
                <w:sz w:val="18"/>
                <w:szCs w:val="18"/>
              </w:rPr>
            </w:pPr>
            <w:r>
              <w:rPr>
                <w:rFonts w:hint="eastAsia" w:ascii="仿宋" w:hAnsi="仿宋" w:eastAsia="仿宋" w:cs="仿宋"/>
                <w:b/>
                <w:szCs w:val="21"/>
              </w:rPr>
              <w:t xml:space="preserve">（</w:t>
            </w:r>
            <w:r>
              <w:rPr>
                <w:rFonts w:hint="eastAsia" w:ascii="仿宋" w:hAnsi="仿宋" w:eastAsia="仿宋" w:cs="仿宋"/>
                <w:b/>
                <w:szCs w:val="21"/>
                <w:lang w:val="en-US"/>
              </w:rPr>
              <w:t xml:space="preserve">7</w:t>
            </w:r>
            <w:r>
              <w:rPr>
                <w:rFonts w:hint="eastAsia" w:ascii="仿宋" w:hAnsi="仿宋" w:eastAsia="仿宋" w:cs="仿宋"/>
                <w:b/>
                <w:szCs w:val="21"/>
              </w:rPr>
              <w:t xml:space="preserve">0分）</w:t>
            </w:r>
            <w:r>
              <w:rPr>
                <w:rFonts w:hint="eastAsia" w:ascii="仿宋" w:hAnsi="仿宋" w:eastAsia="仿宋" w:cs="仿宋"/>
                <w:b/>
                <w:sz w:val="18"/>
                <w:szCs w:val="18"/>
              </w:rPr>
            </w:r>
            <w:r/>
          </w:p>
        </w:tc>
        <w:tc>
          <w:tcPr>
            <w:shd w:val="clear" w:color="auto" w:fill="ffffff"/>
            <w:tcMar>
              <w:left w:w="108" w:type="dxa"/>
              <w:top w:w="0" w:type="dxa"/>
              <w:right w:w="108" w:type="dxa"/>
              <w:bottom w:w="0" w:type="dxa"/>
            </w:tcMar>
            <w:tcW w:w="7267" w:type="dxa"/>
            <w:vAlign w:val="center"/>
            <w:textDirection w:val="lrTb"/>
            <w:noWrap w:val="false"/>
          </w:tcPr>
          <w:p>
            <w:pPr>
              <w:pStyle w:val="849"/>
              <w:jc w:val="left"/>
              <w:spacing w:line="300" w:lineRule="exact"/>
              <w:rPr>
                <w:rFonts w:hint="eastAsia" w:ascii="仿宋" w:hAnsi="仿宋" w:eastAsia="仿宋" w:cs="仿宋"/>
                <w:sz w:val="21"/>
                <w:szCs w:val="21"/>
              </w:rPr>
            </w:pPr>
            <w:r>
              <w:rPr>
                <w:rFonts w:hint="eastAsia" w:ascii="仿宋" w:hAnsi="仿宋" w:eastAsia="仿宋" w:cs="仿宋"/>
                <w:sz w:val="21"/>
                <w:szCs w:val="21"/>
              </w:rPr>
              <w:t xml:space="preserve">价格分采用低价优先法计算，即满足磋商文件要求且最后报价最低的供应商的价格为磋商基准价，其价格分为满分。其他供应商的价格分统一按照下列公式计算：磋商报价得分=（基准价/磋商报价）×70（小数点保留两位）。</w:t>
            </w:r>
            <w:r>
              <w:rPr>
                <w:rFonts w:hint="eastAsia" w:ascii="仿宋" w:hAnsi="仿宋" w:eastAsia="仿宋" w:cs="仿宋"/>
                <w:sz w:val="21"/>
                <w:szCs w:val="21"/>
              </w:rPr>
            </w:r>
            <w:r/>
          </w:p>
        </w:tc>
        <w:tc>
          <w:tcPr>
            <w:shd w:val="clear" w:color="auto" w:fill="ffffff"/>
            <w:tcMar>
              <w:left w:w="108" w:type="dxa"/>
              <w:top w:w="0" w:type="dxa"/>
              <w:right w:w="108" w:type="dxa"/>
              <w:bottom w:w="0" w:type="dxa"/>
            </w:tcMar>
            <w:tcW w:w="682" w:type="dxa"/>
            <w:vAlign w:val="center"/>
            <w:textDirection w:val="lrTb"/>
            <w:noWrap w:val="false"/>
          </w:tcPr>
          <w:p>
            <w:pPr>
              <w:pStyle w:val="849"/>
              <w:jc w:val="center"/>
              <w:spacing w:line="300" w:lineRule="exact"/>
              <w:rPr>
                <w:rFonts w:hint="eastAsia" w:ascii="仿宋" w:hAnsi="仿宋" w:eastAsia="仿宋" w:cs="仿宋"/>
                <w:sz w:val="18"/>
                <w:szCs w:val="18"/>
              </w:rPr>
            </w:pPr>
            <w:r>
              <w:rPr>
                <w:rFonts w:hint="eastAsia" w:ascii="仿宋" w:hAnsi="仿宋" w:eastAsia="仿宋" w:cs="仿宋"/>
                <w:szCs w:val="21"/>
                <w:lang w:val="en-US"/>
              </w:rPr>
              <w:t xml:space="preserve">7</w:t>
            </w:r>
            <w:r>
              <w:rPr>
                <w:rFonts w:hint="eastAsia" w:ascii="仿宋" w:hAnsi="仿宋" w:eastAsia="仿宋" w:cs="仿宋"/>
                <w:szCs w:val="21"/>
              </w:rPr>
              <w:t xml:space="preserve">0</w:t>
            </w:r>
            <w:r>
              <w:rPr>
                <w:rFonts w:hint="eastAsia" w:ascii="仿宋" w:hAnsi="仿宋" w:eastAsia="仿宋" w:cs="仿宋"/>
                <w:sz w:val="18"/>
                <w:szCs w:val="18"/>
              </w:rPr>
            </w:r>
            <w:r/>
          </w:p>
        </w:tc>
      </w:tr>
      <w:tr>
        <w:trPr>
          <w:trHeight w:val="834"/>
        </w:trPr>
        <w:tc>
          <w:tcPr>
            <w:shd w:val="clear" w:color="auto" w:fill="ffffff"/>
            <w:tcMar>
              <w:left w:w="108" w:type="dxa"/>
              <w:top w:w="0" w:type="dxa"/>
              <w:right w:w="108" w:type="dxa"/>
              <w:bottom w:w="0" w:type="dxa"/>
            </w:tcMar>
            <w:tcW w:w="689" w:type="dxa"/>
            <w:vAlign w:val="center"/>
            <w:textDirection w:val="lrTb"/>
            <w:noWrap w:val="false"/>
          </w:tcPr>
          <w:p>
            <w:pPr>
              <w:pStyle w:val="849"/>
              <w:jc w:val="center"/>
              <w:spacing w:line="300" w:lineRule="exact"/>
              <w:rPr>
                <w:rFonts w:hint="eastAsia" w:ascii="仿宋" w:hAnsi="仿宋" w:eastAsia="仿宋" w:cs="仿宋"/>
                <w:b/>
                <w:sz w:val="18"/>
                <w:szCs w:val="18"/>
                <w:lang w:val="en-US"/>
              </w:rPr>
            </w:pPr>
            <w:r>
              <w:rPr>
                <w:rFonts w:hint="eastAsia" w:ascii="仿宋" w:hAnsi="仿宋" w:eastAsia="仿宋" w:cs="仿宋"/>
                <w:b/>
                <w:sz w:val="18"/>
                <w:szCs w:val="18"/>
                <w:lang w:val="en-US"/>
              </w:rPr>
              <w:t xml:space="preserve">2.1</w:t>
            </w:r>
            <w:r>
              <w:rPr>
                <w:rFonts w:hint="eastAsia" w:ascii="仿宋" w:hAnsi="仿宋" w:eastAsia="仿宋" w:cs="仿宋"/>
                <w:b/>
                <w:sz w:val="18"/>
                <w:szCs w:val="18"/>
                <w:lang w:val="en-US"/>
              </w:rPr>
            </w:r>
            <w:r/>
          </w:p>
        </w:tc>
        <w:tc>
          <w:tcPr>
            <w:tcMar>
              <w:left w:w="108" w:type="dxa"/>
              <w:top w:w="0" w:type="dxa"/>
              <w:right w:w="108" w:type="dxa"/>
              <w:bottom w:w="0" w:type="dxa"/>
            </w:tcMar>
            <w:tcW w:w="1352" w:type="dxa"/>
            <w:vAlign w:val="center"/>
            <w:vMerge w:val="restart"/>
            <w:textDirection w:val="lrTb"/>
            <w:noWrap w:val="false"/>
          </w:tcPr>
          <w:p>
            <w:pPr>
              <w:pStyle w:val="849"/>
              <w:jc w:val="center"/>
              <w:spacing w:line="300" w:lineRule="exact"/>
              <w:rPr>
                <w:rFonts w:hint="eastAsia" w:ascii="仿宋" w:hAnsi="仿宋" w:eastAsia="仿宋" w:cs="仿宋"/>
                <w:b/>
                <w:szCs w:val="21"/>
                <w:lang w:val="en-US"/>
              </w:rPr>
            </w:pPr>
            <w:r>
              <w:rPr>
                <w:rFonts w:hint="eastAsia" w:ascii="仿宋" w:hAnsi="仿宋" w:eastAsia="仿宋" w:cs="仿宋"/>
                <w:b/>
                <w:szCs w:val="21"/>
                <w:lang w:val="en-US"/>
              </w:rPr>
              <w:t xml:space="preserve">人员配置</w:t>
            </w:r>
            <w:r>
              <w:rPr>
                <w:rFonts w:hint="eastAsia" w:ascii="仿宋" w:hAnsi="仿宋" w:eastAsia="仿宋" w:cs="仿宋"/>
                <w:b/>
                <w:szCs w:val="21"/>
                <w:lang w:val="en-US"/>
              </w:rPr>
            </w:r>
            <w:r/>
          </w:p>
          <w:p>
            <w:pPr>
              <w:pStyle w:val="849"/>
              <w:jc w:val="center"/>
              <w:spacing w:line="300" w:lineRule="exact"/>
              <w:rPr>
                <w:rFonts w:hint="eastAsia" w:ascii="仿宋" w:hAnsi="仿宋" w:eastAsia="仿宋" w:cs="仿宋"/>
                <w:b/>
                <w:bCs/>
                <w:sz w:val="18"/>
                <w:szCs w:val="18"/>
              </w:rPr>
            </w:pPr>
            <w:r>
              <w:rPr>
                <w:rFonts w:hint="eastAsia" w:ascii="仿宋" w:hAnsi="仿宋" w:eastAsia="仿宋" w:cs="仿宋"/>
                <w:b/>
                <w:szCs w:val="21"/>
              </w:rPr>
              <w:t xml:space="preserve">（</w:t>
            </w:r>
            <w:r>
              <w:rPr>
                <w:rFonts w:hint="eastAsia" w:ascii="仿宋" w:hAnsi="仿宋" w:eastAsia="仿宋" w:cs="仿宋"/>
                <w:b/>
                <w:szCs w:val="21"/>
                <w:lang w:val="en-US"/>
              </w:rPr>
              <w:t xml:space="preserve">10</w:t>
            </w:r>
            <w:r>
              <w:rPr>
                <w:rFonts w:hint="eastAsia" w:ascii="仿宋" w:hAnsi="仿宋" w:eastAsia="仿宋" w:cs="仿宋"/>
                <w:b/>
                <w:szCs w:val="21"/>
              </w:rPr>
              <w:t xml:space="preserve">分）</w:t>
            </w:r>
            <w:r>
              <w:rPr>
                <w:rFonts w:hint="eastAsia" w:ascii="仿宋" w:hAnsi="仿宋" w:eastAsia="仿宋" w:cs="仿宋"/>
                <w:b/>
                <w:bCs/>
                <w:sz w:val="18"/>
                <w:szCs w:val="18"/>
              </w:rPr>
            </w:r>
            <w:r/>
          </w:p>
        </w:tc>
        <w:tc>
          <w:tcPr>
            <w:shd w:val="clear" w:color="auto" w:fill="ffffff"/>
            <w:tcMar>
              <w:left w:w="108" w:type="dxa"/>
              <w:top w:w="0" w:type="dxa"/>
              <w:right w:w="108" w:type="dxa"/>
              <w:bottom w:w="0" w:type="dxa"/>
            </w:tcMar>
            <w:tcW w:w="7267" w:type="dxa"/>
            <w:vAlign w:val="center"/>
            <w:textDirection w:val="lrTb"/>
            <w:noWrap w:val="false"/>
          </w:tcPr>
          <w:p>
            <w:pPr>
              <w:pStyle w:val="849"/>
              <w:spacing w:line="300" w:lineRule="exact"/>
              <w:widowControl/>
              <w:rPr>
                <w:rFonts w:hint="eastAsia" w:ascii="仿宋" w:hAnsi="仿宋" w:eastAsia="仿宋" w:cs="仿宋"/>
                <w:sz w:val="21"/>
                <w:szCs w:val="21"/>
              </w:rPr>
            </w:pPr>
            <w:r>
              <w:rPr>
                <w:rFonts w:hint="eastAsia" w:ascii="仿宋" w:hAnsi="仿宋" w:eastAsia="仿宋" w:cs="仿宋"/>
                <w:sz w:val="21"/>
                <w:szCs w:val="21"/>
              </w:rPr>
              <w:t xml:space="preserve">项目负责人：具有水利工程专业高级工程师及以上职称得4分。(响应文件中须提供证书复印件并加盖公章，专业以职称证书为准。)</w:t>
            </w:r>
            <w:r>
              <w:rPr>
                <w:rFonts w:hint="eastAsia" w:ascii="仿宋" w:hAnsi="仿宋" w:eastAsia="仿宋" w:cs="仿宋"/>
                <w:sz w:val="21"/>
                <w:szCs w:val="21"/>
              </w:rPr>
            </w:r>
            <w:r/>
          </w:p>
        </w:tc>
        <w:tc>
          <w:tcPr>
            <w:shd w:val="clear" w:color="auto" w:fill="ffffff"/>
            <w:tcMar>
              <w:left w:w="108" w:type="dxa"/>
              <w:top w:w="0" w:type="dxa"/>
              <w:right w:w="108" w:type="dxa"/>
              <w:bottom w:w="0" w:type="dxa"/>
            </w:tcMar>
            <w:tcW w:w="682" w:type="dxa"/>
            <w:vAlign w:val="center"/>
            <w:textDirection w:val="lrTb"/>
            <w:noWrap w:val="false"/>
          </w:tcPr>
          <w:p>
            <w:pPr>
              <w:pStyle w:val="849"/>
              <w:jc w:val="center"/>
              <w:spacing w:line="300" w:lineRule="exact"/>
              <w:rPr>
                <w:rFonts w:hint="eastAsia" w:ascii="仿宋" w:hAnsi="仿宋" w:eastAsia="仿宋" w:cs="仿宋"/>
                <w:sz w:val="18"/>
                <w:szCs w:val="18"/>
              </w:rPr>
            </w:pPr>
            <w:r>
              <w:rPr>
                <w:rFonts w:hint="eastAsia" w:ascii="仿宋" w:hAnsi="仿宋" w:eastAsia="仿宋" w:cs="仿宋"/>
                <w:szCs w:val="21"/>
                <w:lang w:val="en-US"/>
              </w:rPr>
              <w:t xml:space="preserve">4</w:t>
            </w:r>
            <w:r>
              <w:rPr>
                <w:rFonts w:hint="eastAsia" w:ascii="仿宋" w:hAnsi="仿宋" w:eastAsia="仿宋" w:cs="仿宋"/>
                <w:sz w:val="18"/>
                <w:szCs w:val="18"/>
              </w:rPr>
            </w:r>
            <w:r/>
          </w:p>
        </w:tc>
      </w:tr>
      <w:tr>
        <w:trPr>
          <w:trHeight w:val="680"/>
        </w:trPr>
        <w:tc>
          <w:tcPr>
            <w:shd w:val="clear" w:color="auto" w:fill="ffffff"/>
            <w:tcMar>
              <w:left w:w="108" w:type="dxa"/>
              <w:top w:w="0" w:type="dxa"/>
              <w:right w:w="108" w:type="dxa"/>
              <w:bottom w:w="0" w:type="dxa"/>
            </w:tcMar>
            <w:tcW w:w="689" w:type="dxa"/>
            <w:vAlign w:val="center"/>
            <w:textDirection w:val="lrTb"/>
            <w:noWrap w:val="false"/>
          </w:tcPr>
          <w:p>
            <w:pPr>
              <w:pStyle w:val="849"/>
              <w:jc w:val="center"/>
              <w:spacing w:line="300" w:lineRule="exact"/>
              <w:rPr>
                <w:rFonts w:hint="eastAsia" w:ascii="仿宋" w:hAnsi="仿宋" w:eastAsia="仿宋" w:cs="仿宋"/>
                <w:b/>
                <w:sz w:val="18"/>
                <w:szCs w:val="18"/>
                <w:lang w:val="en-US"/>
              </w:rPr>
            </w:pPr>
            <w:r>
              <w:rPr>
                <w:rFonts w:hint="eastAsia" w:ascii="仿宋" w:hAnsi="仿宋" w:eastAsia="仿宋" w:cs="仿宋"/>
                <w:b/>
                <w:szCs w:val="21"/>
                <w:lang w:val="en-US"/>
              </w:rPr>
              <w:t xml:space="preserve">2.2</w:t>
            </w:r>
            <w:r>
              <w:rPr>
                <w:rFonts w:hint="eastAsia" w:ascii="仿宋" w:hAnsi="仿宋" w:eastAsia="仿宋" w:cs="仿宋"/>
                <w:b/>
                <w:sz w:val="18"/>
                <w:szCs w:val="18"/>
                <w:lang w:val="en-US"/>
              </w:rPr>
            </w:r>
            <w:r/>
          </w:p>
        </w:tc>
        <w:tc>
          <w:tcPr>
            <w:shd w:val="clear" w:color="auto" w:fill="ffffff"/>
            <w:tcMar>
              <w:left w:w="108" w:type="dxa"/>
              <w:top w:w="0" w:type="dxa"/>
              <w:right w:w="108" w:type="dxa"/>
              <w:bottom w:w="0" w:type="dxa"/>
            </w:tcMar>
            <w:tcW w:w="1352" w:type="dxa"/>
            <w:vAlign w:val="center"/>
            <w:vMerge w:val="continue"/>
            <w:textDirection w:val="lrTb"/>
            <w:noWrap w:val="false"/>
          </w:tcPr>
          <w:p>
            <w:pPr>
              <w:pStyle w:val="849"/>
              <w:jc w:val="center"/>
              <w:spacing w:line="300" w:lineRule="exact"/>
              <w:rPr>
                <w:rFonts w:hint="eastAsia" w:ascii="仿宋" w:hAnsi="仿宋" w:eastAsia="仿宋" w:cs="仿宋"/>
                <w:b/>
                <w:bCs/>
                <w:sz w:val="18"/>
                <w:szCs w:val="18"/>
              </w:rPr>
            </w:pPr>
            <w:r>
              <w:rPr>
                <w:rFonts w:hint="eastAsia" w:ascii="仿宋" w:hAnsi="仿宋" w:eastAsia="仿宋" w:cs="仿宋"/>
                <w:b/>
                <w:bCs/>
                <w:sz w:val="18"/>
                <w:szCs w:val="18"/>
              </w:rPr>
            </w:r>
            <w:r/>
          </w:p>
        </w:tc>
        <w:tc>
          <w:tcPr>
            <w:shd w:val="clear" w:color="auto" w:fill="ffffff"/>
            <w:tcMar>
              <w:left w:w="108" w:type="dxa"/>
              <w:top w:w="0" w:type="dxa"/>
              <w:right w:w="108" w:type="dxa"/>
              <w:bottom w:w="0" w:type="dxa"/>
            </w:tcMar>
            <w:tcW w:w="7267" w:type="dxa"/>
            <w:vAlign w:val="center"/>
            <w:textDirection w:val="lrTb"/>
            <w:noWrap w:val="false"/>
          </w:tcPr>
          <w:p>
            <w:pPr>
              <w:pStyle w:val="849"/>
              <w:jc w:val="left"/>
              <w:spacing w:line="300" w:lineRule="exact"/>
              <w:rPr>
                <w:rFonts w:hint="eastAsia" w:ascii="仿宋" w:hAnsi="仿宋" w:eastAsia="仿宋" w:cs="仿宋"/>
                <w:sz w:val="21"/>
                <w:szCs w:val="21"/>
              </w:rPr>
            </w:pPr>
            <w:r>
              <w:rPr>
                <w:rFonts w:hint="eastAsia" w:ascii="仿宋" w:hAnsi="仿宋" w:eastAsia="仿宋" w:cs="仿宋"/>
                <w:sz w:val="21"/>
                <w:szCs w:val="21"/>
              </w:rPr>
              <w:t xml:space="preserve">项目组其他人员（项目</w:t>
            </w:r>
            <w:r>
              <w:rPr>
                <w:rFonts w:hint="eastAsia" w:ascii="仿宋" w:hAnsi="仿宋" w:eastAsia="仿宋" w:cs="仿宋"/>
                <w:sz w:val="21"/>
                <w:szCs w:val="21"/>
                <w:lang w:val="en-US"/>
              </w:rPr>
              <w:t xml:space="preserve">负责人</w:t>
            </w:r>
            <w:r>
              <w:rPr>
                <w:rFonts w:hint="eastAsia" w:ascii="仿宋" w:hAnsi="仿宋" w:eastAsia="仿宋" w:cs="仿宋"/>
                <w:sz w:val="21"/>
                <w:szCs w:val="21"/>
              </w:rPr>
              <w:t xml:space="preserve">除外）配备：施工员（提供相应岗位证书）、质（量）检员（提供相应岗位证书）、安全员（提供水行政主管部门颁发的安全生产考核合格证）、造价员（师）（提供注册造价工程师（水利工程）证书）、材料员（提供相应岗位证书）、资料员（提供相应岗位证书），上述人员需持有相关岗位（注册）证书每有一人得 1 分，</w:t>
            </w:r>
            <w:r>
              <w:rPr>
                <w:rFonts w:hint="eastAsia" w:ascii="仿宋" w:hAnsi="仿宋" w:eastAsia="仿宋" w:cs="仿宋"/>
                <w:sz w:val="21"/>
                <w:szCs w:val="21"/>
                <w:lang w:val="en-US"/>
              </w:rPr>
              <w:t xml:space="preserve">共</w:t>
            </w:r>
            <w:r>
              <w:rPr>
                <w:rFonts w:hint="eastAsia" w:ascii="仿宋" w:hAnsi="仿宋" w:eastAsia="仿宋" w:cs="仿宋"/>
                <w:sz w:val="21"/>
                <w:szCs w:val="21"/>
              </w:rPr>
              <w:t xml:space="preserve">6分，（同一人员证书只计取一次）（提供相关证书复印件加盖公章及近一年内任意一个月供应商为其缴纳的社保证明资料（并加盖社保中心章或社保中心参保缴费证明电子专用章））</w:t>
            </w:r>
            <w:r>
              <w:rPr>
                <w:rFonts w:hint="eastAsia" w:ascii="仿宋" w:hAnsi="仿宋" w:eastAsia="仿宋" w:cs="仿宋"/>
                <w:sz w:val="21"/>
                <w:szCs w:val="21"/>
              </w:rPr>
            </w:r>
            <w:r/>
          </w:p>
        </w:tc>
        <w:tc>
          <w:tcPr>
            <w:shd w:val="clear" w:color="auto" w:fill="ffffff"/>
            <w:tcMar>
              <w:left w:w="108" w:type="dxa"/>
              <w:top w:w="0" w:type="dxa"/>
              <w:right w:w="108" w:type="dxa"/>
              <w:bottom w:w="0" w:type="dxa"/>
            </w:tcMar>
            <w:tcW w:w="682" w:type="dxa"/>
            <w:vAlign w:val="center"/>
            <w:textDirection w:val="lrTb"/>
            <w:noWrap w:val="false"/>
          </w:tcPr>
          <w:p>
            <w:pPr>
              <w:pStyle w:val="849"/>
              <w:jc w:val="center"/>
              <w:spacing w:line="300" w:lineRule="exact"/>
              <w:rPr>
                <w:rFonts w:hint="eastAsia" w:ascii="仿宋" w:hAnsi="仿宋" w:eastAsia="仿宋" w:cs="仿宋"/>
                <w:sz w:val="18"/>
                <w:szCs w:val="18"/>
                <w:lang w:val="en-US"/>
              </w:rPr>
            </w:pPr>
            <w:r>
              <w:rPr>
                <w:rFonts w:hint="eastAsia" w:ascii="仿宋" w:hAnsi="仿宋" w:eastAsia="仿宋" w:cs="仿宋"/>
                <w:szCs w:val="21"/>
                <w:lang w:val="en-US"/>
              </w:rPr>
              <w:t xml:space="preserve">6</w:t>
            </w:r>
            <w:r>
              <w:rPr>
                <w:rFonts w:hint="eastAsia" w:ascii="仿宋" w:hAnsi="仿宋" w:eastAsia="仿宋" w:cs="仿宋"/>
                <w:sz w:val="18"/>
                <w:szCs w:val="18"/>
                <w:lang w:val="en-US"/>
              </w:rPr>
            </w:r>
            <w:r/>
          </w:p>
        </w:tc>
      </w:tr>
      <w:tr>
        <w:trPr>
          <w:trHeight w:val="680"/>
        </w:trPr>
        <w:tc>
          <w:tcPr>
            <w:shd w:val="clear" w:color="auto" w:fill="ffffff"/>
            <w:tcMar>
              <w:left w:w="108" w:type="dxa"/>
              <w:top w:w="0" w:type="dxa"/>
              <w:right w:w="108" w:type="dxa"/>
              <w:bottom w:w="0" w:type="dxa"/>
            </w:tcMar>
            <w:tcW w:w="689" w:type="dxa"/>
            <w:vAlign w:val="center"/>
            <w:textDirection w:val="lrTb"/>
            <w:noWrap w:val="false"/>
          </w:tcPr>
          <w:p>
            <w:pPr>
              <w:pStyle w:val="849"/>
              <w:jc w:val="center"/>
              <w:spacing w:line="300" w:lineRule="exact"/>
              <w:rPr>
                <w:rFonts w:hint="eastAsia" w:ascii="仿宋" w:hAnsi="仿宋" w:eastAsia="仿宋" w:cs="仿宋"/>
                <w:b/>
                <w:szCs w:val="21"/>
                <w:lang w:val="en-US"/>
              </w:rPr>
            </w:pPr>
            <w:r>
              <w:rPr>
                <w:rFonts w:hint="eastAsia" w:ascii="仿宋" w:hAnsi="仿宋" w:eastAsia="仿宋" w:cs="仿宋"/>
                <w:b/>
                <w:szCs w:val="21"/>
                <w:lang w:val="en-US"/>
              </w:rPr>
              <w:t xml:space="preserve">3.1</w:t>
            </w:r>
            <w:r>
              <w:rPr>
                <w:rFonts w:hint="eastAsia" w:ascii="仿宋" w:hAnsi="仿宋" w:eastAsia="仿宋" w:cs="仿宋"/>
                <w:b/>
                <w:szCs w:val="21"/>
                <w:lang w:val="en-US"/>
              </w:rPr>
            </w:r>
            <w:r/>
          </w:p>
        </w:tc>
        <w:tc>
          <w:tcPr>
            <w:shd w:val="clear" w:color="auto" w:fill="ffffff"/>
            <w:tcMar>
              <w:left w:w="108" w:type="dxa"/>
              <w:top w:w="0" w:type="dxa"/>
              <w:right w:w="108" w:type="dxa"/>
              <w:bottom w:w="0" w:type="dxa"/>
            </w:tcMar>
            <w:tcW w:w="1352" w:type="dxa"/>
            <w:vAlign w:val="center"/>
            <w:textDirection w:val="lrTb"/>
            <w:noWrap w:val="false"/>
          </w:tcPr>
          <w:p>
            <w:pPr>
              <w:pStyle w:val="849"/>
              <w:jc w:val="center"/>
              <w:spacing w:line="300" w:lineRule="exact"/>
              <w:rPr>
                <w:rFonts w:hint="eastAsia" w:ascii="仿宋" w:hAnsi="仿宋" w:eastAsia="仿宋" w:cs="仿宋"/>
                <w:b/>
                <w:szCs w:val="21"/>
                <w:lang w:val="en-US"/>
              </w:rPr>
            </w:pPr>
            <w:r>
              <w:rPr>
                <w:rFonts w:hint="eastAsia" w:ascii="仿宋" w:hAnsi="仿宋" w:eastAsia="仿宋" w:cs="仿宋"/>
                <w:b/>
                <w:szCs w:val="21"/>
                <w:lang w:val="en-US"/>
              </w:rPr>
              <w:t xml:space="preserve">项目负责人业绩</w:t>
            </w:r>
            <w:r>
              <w:rPr>
                <w:rFonts w:hint="eastAsia" w:ascii="仿宋" w:hAnsi="仿宋" w:eastAsia="仿宋" w:cs="仿宋"/>
                <w:b/>
                <w:szCs w:val="21"/>
                <w:lang w:val="en-US"/>
              </w:rPr>
            </w:r>
            <w:r/>
          </w:p>
          <w:p>
            <w:pPr>
              <w:pStyle w:val="849"/>
              <w:jc w:val="center"/>
              <w:spacing w:line="300" w:lineRule="exact"/>
              <w:rPr>
                <w:rFonts w:hint="eastAsia" w:ascii="仿宋" w:hAnsi="仿宋" w:eastAsia="仿宋" w:cs="仿宋"/>
                <w:b/>
                <w:szCs w:val="21"/>
                <w:lang w:val="en-US"/>
              </w:rPr>
            </w:pPr>
            <w:r>
              <w:rPr>
                <w:rFonts w:hint="eastAsia" w:ascii="仿宋" w:hAnsi="仿宋" w:eastAsia="仿宋" w:cs="仿宋"/>
                <w:b/>
                <w:szCs w:val="21"/>
                <w:lang w:val="en-US"/>
              </w:rPr>
              <w:t xml:space="preserve">（5）</w:t>
            </w:r>
            <w:r>
              <w:rPr>
                <w:rFonts w:hint="eastAsia" w:ascii="仿宋" w:hAnsi="仿宋" w:eastAsia="仿宋" w:cs="仿宋"/>
                <w:b/>
                <w:szCs w:val="21"/>
                <w:lang w:val="en-US"/>
              </w:rPr>
            </w:r>
            <w:r/>
          </w:p>
        </w:tc>
        <w:tc>
          <w:tcPr>
            <w:shd w:val="clear" w:color="auto" w:fill="ffffff"/>
            <w:tcMar>
              <w:left w:w="108" w:type="dxa"/>
              <w:top w:w="0" w:type="dxa"/>
              <w:right w:w="108" w:type="dxa"/>
              <w:bottom w:w="0" w:type="dxa"/>
            </w:tcMar>
            <w:tcW w:w="7267" w:type="dxa"/>
            <w:vAlign w:val="center"/>
            <w:textDirection w:val="lrTb"/>
            <w:noWrap w:val="false"/>
          </w:tcPr>
          <w:p>
            <w:pPr>
              <w:pStyle w:val="849"/>
              <w:jc w:val="left"/>
              <w:spacing w:line="300" w:lineRule="exact"/>
              <w:rPr>
                <w:rFonts w:hint="eastAsia" w:ascii="仿宋" w:hAnsi="仿宋" w:eastAsia="仿宋" w:cs="仿宋"/>
                <w:sz w:val="21"/>
                <w:szCs w:val="21"/>
                <w:highlight w:val="yellow"/>
              </w:rPr>
            </w:pPr>
            <w:r>
              <w:rPr>
                <w:rFonts w:hint="eastAsia" w:ascii="仿宋" w:hAnsi="仿宋" w:eastAsia="仿宋" w:cs="仿宋"/>
                <w:b/>
                <w:bCs/>
                <w:sz w:val="21"/>
                <w:szCs w:val="21"/>
              </w:rPr>
              <w:t xml:space="preserve">自202</w:t>
            </w:r>
            <w:r>
              <w:rPr>
                <w:rFonts w:hint="eastAsia" w:ascii="仿宋" w:hAnsi="仿宋" w:eastAsia="仿宋" w:cs="仿宋"/>
                <w:b/>
                <w:bCs/>
                <w:sz w:val="21"/>
                <w:szCs w:val="21"/>
                <w:lang w:val="en-US"/>
              </w:rPr>
              <w:t xml:space="preserve">2</w:t>
            </w:r>
            <w:r>
              <w:rPr>
                <w:rFonts w:hint="eastAsia" w:ascii="仿宋" w:hAnsi="仿宋" w:eastAsia="仿宋" w:cs="仿宋"/>
                <w:b/>
                <w:bCs/>
                <w:sz w:val="21"/>
                <w:szCs w:val="21"/>
              </w:rPr>
              <w:t xml:space="preserve">年1</w:t>
            </w:r>
            <w:r>
              <w:rPr>
                <w:rFonts w:hint="eastAsia" w:ascii="仿宋" w:hAnsi="仿宋" w:eastAsia="仿宋" w:cs="仿宋"/>
                <w:b/>
                <w:bCs/>
                <w:sz w:val="21"/>
                <w:szCs w:val="21"/>
                <w:lang w:val="en-US"/>
              </w:rPr>
              <w:t xml:space="preserve">1</w:t>
            </w:r>
            <w:r>
              <w:rPr>
                <w:rFonts w:hint="eastAsia" w:ascii="仿宋" w:hAnsi="仿宋" w:eastAsia="仿宋" w:cs="仿宋"/>
                <w:b/>
                <w:bCs/>
                <w:sz w:val="21"/>
                <w:szCs w:val="21"/>
              </w:rPr>
              <w:t xml:space="preserve">月1日（含）以来</w:t>
            </w:r>
            <w:r>
              <w:rPr>
                <w:rFonts w:hint="eastAsia" w:ascii="仿宋" w:hAnsi="仿宋" w:eastAsia="仿宋" w:cs="仿宋"/>
                <w:b/>
                <w:bCs/>
                <w:sz w:val="21"/>
                <w:szCs w:val="21"/>
                <w:lang w:val="en-US"/>
              </w:rPr>
              <w:t xml:space="preserve">项目负责人</w:t>
            </w:r>
            <w:r>
              <w:rPr>
                <w:rFonts w:hint="eastAsia" w:ascii="仿宋" w:hAnsi="仿宋" w:eastAsia="仿宋" w:cs="仿宋"/>
                <w:b/>
                <w:bCs/>
                <w:sz w:val="21"/>
                <w:szCs w:val="21"/>
              </w:rPr>
              <w:t xml:space="preserve">承担过</w:t>
            </w:r>
            <w:r>
              <w:rPr>
                <w:rFonts w:hint="eastAsia" w:ascii="仿宋" w:hAnsi="仿宋" w:eastAsia="仿宋" w:cs="仿宋"/>
                <w:b/>
                <w:bCs/>
                <w:sz w:val="21"/>
                <w:szCs w:val="21"/>
                <w:lang w:val="en-US"/>
              </w:rPr>
              <w:t xml:space="preserve">类似</w:t>
            </w:r>
            <w:r>
              <w:rPr>
                <w:rFonts w:hint="eastAsia" w:ascii="仿宋" w:hAnsi="仿宋" w:eastAsia="仿宋" w:cs="仿宋"/>
                <w:b/>
                <w:bCs/>
                <w:sz w:val="21"/>
                <w:szCs w:val="21"/>
              </w:rPr>
              <w:t xml:space="preserve">水利工程施工项目负责人</w:t>
            </w:r>
            <w:r>
              <w:rPr>
                <w:rFonts w:hint="eastAsia" w:ascii="仿宋" w:hAnsi="仿宋" w:eastAsia="仿宋" w:cs="仿宋"/>
                <w:b/>
                <w:bCs/>
                <w:sz w:val="21"/>
                <w:szCs w:val="21"/>
                <w:lang w:val="en-US"/>
              </w:rPr>
              <w:t xml:space="preserve">的</w:t>
            </w:r>
            <w:r>
              <w:rPr>
                <w:rFonts w:hint="eastAsia" w:ascii="仿宋" w:hAnsi="仿宋" w:eastAsia="仿宋" w:cs="仿宋"/>
                <w:b/>
                <w:bCs/>
                <w:sz w:val="21"/>
                <w:szCs w:val="21"/>
              </w:rPr>
              <w:t xml:space="preserve">，每提供1项得</w:t>
            </w:r>
            <w:r>
              <w:rPr>
                <w:rFonts w:hint="eastAsia" w:ascii="仿宋" w:hAnsi="仿宋" w:eastAsia="仿宋" w:cs="仿宋"/>
                <w:b/>
                <w:bCs/>
                <w:sz w:val="21"/>
                <w:szCs w:val="21"/>
                <w:lang w:val="en-US"/>
              </w:rPr>
              <w:t xml:space="preserve">5</w:t>
            </w:r>
            <w:r>
              <w:rPr>
                <w:rFonts w:hint="eastAsia" w:ascii="仿宋" w:hAnsi="仿宋" w:eastAsia="仿宋" w:cs="仿宋"/>
                <w:b/>
                <w:bCs/>
                <w:sz w:val="21"/>
                <w:szCs w:val="21"/>
              </w:rPr>
              <w:t xml:space="preserve">分，</w:t>
            </w:r>
            <w:r>
              <w:rPr>
                <w:rFonts w:hint="eastAsia" w:ascii="仿宋" w:hAnsi="仿宋" w:eastAsia="仿宋" w:cs="仿宋"/>
                <w:b/>
                <w:bCs/>
                <w:sz w:val="21"/>
                <w:szCs w:val="21"/>
                <w:lang w:val="en-US"/>
              </w:rPr>
              <w:t xml:space="preserve">满分5分</w:t>
            </w:r>
            <w:r>
              <w:rPr>
                <w:rFonts w:hint="eastAsia" w:ascii="仿宋" w:hAnsi="仿宋" w:eastAsia="仿宋" w:cs="仿宋"/>
                <w:b/>
                <w:bCs/>
                <w:sz w:val="21"/>
                <w:szCs w:val="21"/>
              </w:rPr>
              <w:t xml:space="preserve">。</w:t>
            </w:r>
            <w:r>
              <w:rPr>
                <w:rFonts w:hint="eastAsia" w:ascii="仿宋" w:hAnsi="仿宋" w:eastAsia="仿宋" w:cs="仿宋"/>
                <w:sz w:val="21"/>
                <w:szCs w:val="21"/>
              </w:rPr>
              <w:t xml:space="preserve">（响应文件中须同时提供中标通知书、合同协议书、合同完工验收证明（需各方参建单位盖章）或合同工程完工验收鉴定书或竣工验收证书复印件并加盖公章，三者缺一不可，有效日期以中标通知书发放日期为准；如相关证明材料未能反映数据的，视为未提供。）</w:t>
            </w:r>
            <w:r>
              <w:rPr>
                <w:rFonts w:hint="eastAsia" w:ascii="仿宋" w:hAnsi="仿宋" w:eastAsia="仿宋" w:cs="仿宋"/>
                <w:b/>
                <w:bCs/>
                <w:sz w:val="21"/>
                <w:szCs w:val="21"/>
              </w:rPr>
              <w:t xml:space="preserve">注:项目负责人业绩须是投标人</w:t>
            </w:r>
            <w:r>
              <w:rPr>
                <w:rFonts w:hint="eastAsia" w:ascii="仿宋" w:hAnsi="仿宋" w:eastAsia="仿宋" w:cs="仿宋"/>
                <w:b/>
                <w:bCs/>
                <w:sz w:val="21"/>
                <w:szCs w:val="21"/>
                <w:lang w:val="en-US"/>
              </w:rPr>
              <w:t xml:space="preserve">承</w:t>
            </w:r>
            <w:r>
              <w:rPr>
                <w:rFonts w:hint="eastAsia" w:ascii="仿宋" w:hAnsi="仿宋" w:eastAsia="仿宋" w:cs="仿宋"/>
                <w:b/>
                <w:bCs/>
                <w:sz w:val="21"/>
                <w:szCs w:val="21"/>
              </w:rPr>
              <w:t xml:space="preserve">接的，项目负责人业绩与</w:t>
            </w:r>
            <w:r>
              <w:rPr>
                <w:rFonts w:hint="eastAsia" w:ascii="仿宋" w:hAnsi="仿宋" w:eastAsia="仿宋" w:cs="仿宋"/>
                <w:b/>
                <w:bCs/>
                <w:sz w:val="21"/>
                <w:szCs w:val="21"/>
                <w:lang w:val="en-US"/>
              </w:rPr>
              <w:t xml:space="preserve">供应商</w:t>
            </w:r>
            <w:r>
              <w:rPr>
                <w:rFonts w:hint="eastAsia" w:ascii="仿宋" w:hAnsi="仿宋" w:eastAsia="仿宋" w:cs="仿宋"/>
                <w:b/>
                <w:bCs/>
                <w:sz w:val="21"/>
                <w:szCs w:val="21"/>
              </w:rPr>
              <w:t xml:space="preserve">业绩不可兼</w:t>
            </w:r>
            <w:r>
              <w:rPr>
                <w:rFonts w:hint="eastAsia" w:ascii="仿宋" w:hAnsi="仿宋" w:eastAsia="仿宋" w:cs="仿宋"/>
                <w:b/>
                <w:bCs/>
                <w:sz w:val="21"/>
                <w:szCs w:val="21"/>
                <w:lang w:val="en-US"/>
              </w:rPr>
              <w:t xml:space="preserve">得。</w:t>
            </w:r>
            <w:r>
              <w:rPr>
                <w:rFonts w:hint="eastAsia" w:ascii="仿宋" w:hAnsi="仿宋" w:eastAsia="仿宋" w:cs="仿宋"/>
                <w:sz w:val="21"/>
                <w:szCs w:val="21"/>
                <w:highlight w:val="yellow"/>
              </w:rPr>
            </w:r>
            <w:r/>
          </w:p>
        </w:tc>
        <w:tc>
          <w:tcPr>
            <w:shd w:val="clear" w:color="auto" w:fill="ffffff"/>
            <w:tcMar>
              <w:left w:w="108" w:type="dxa"/>
              <w:top w:w="0" w:type="dxa"/>
              <w:right w:w="108" w:type="dxa"/>
              <w:bottom w:w="0" w:type="dxa"/>
            </w:tcMar>
            <w:tcW w:w="682" w:type="dxa"/>
            <w:vAlign w:val="center"/>
            <w:textDirection w:val="lrTb"/>
            <w:noWrap w:val="false"/>
          </w:tcPr>
          <w:p>
            <w:pPr>
              <w:pStyle w:val="849"/>
              <w:jc w:val="center"/>
              <w:spacing w:line="300" w:lineRule="exact"/>
              <w:rPr>
                <w:rFonts w:hint="eastAsia" w:ascii="仿宋" w:hAnsi="仿宋" w:eastAsia="仿宋" w:cs="仿宋"/>
                <w:szCs w:val="21"/>
                <w:lang w:val="en-US"/>
              </w:rPr>
            </w:pPr>
            <w:r>
              <w:rPr>
                <w:rFonts w:hint="eastAsia" w:ascii="仿宋" w:hAnsi="仿宋" w:eastAsia="仿宋" w:cs="仿宋"/>
                <w:szCs w:val="21"/>
                <w:lang w:val="en-US"/>
              </w:rPr>
              <w:t xml:space="preserve">5</w:t>
            </w:r>
            <w:r>
              <w:rPr>
                <w:rFonts w:hint="eastAsia" w:ascii="仿宋" w:hAnsi="仿宋" w:eastAsia="仿宋" w:cs="仿宋"/>
                <w:szCs w:val="21"/>
                <w:lang w:val="en-US"/>
              </w:rPr>
            </w:r>
            <w:r/>
          </w:p>
        </w:tc>
      </w:tr>
      <w:tr>
        <w:trPr>
          <w:trHeight w:val="680"/>
        </w:trPr>
        <w:tc>
          <w:tcPr>
            <w:shd w:val="clear" w:color="auto" w:fill="ffffff"/>
            <w:tcMar>
              <w:left w:w="108" w:type="dxa"/>
              <w:top w:w="0" w:type="dxa"/>
              <w:right w:w="108" w:type="dxa"/>
              <w:bottom w:w="0" w:type="dxa"/>
            </w:tcMar>
            <w:tcW w:w="689" w:type="dxa"/>
            <w:vAlign w:val="center"/>
            <w:textDirection w:val="lrTb"/>
            <w:noWrap w:val="false"/>
          </w:tcPr>
          <w:p>
            <w:pPr>
              <w:pStyle w:val="849"/>
              <w:jc w:val="center"/>
              <w:spacing w:line="300" w:lineRule="exact"/>
              <w:rPr>
                <w:rFonts w:hint="eastAsia" w:ascii="仿宋" w:hAnsi="仿宋" w:eastAsia="仿宋" w:cs="仿宋"/>
                <w:b/>
                <w:sz w:val="18"/>
                <w:szCs w:val="18"/>
                <w:lang w:val="en-US"/>
              </w:rPr>
            </w:pPr>
            <w:r>
              <w:rPr>
                <w:rFonts w:hint="eastAsia" w:ascii="仿宋" w:hAnsi="仿宋" w:eastAsia="仿宋" w:cs="仿宋"/>
                <w:b/>
                <w:sz w:val="18"/>
                <w:szCs w:val="18"/>
                <w:lang w:val="en-US"/>
              </w:rPr>
              <w:t xml:space="preserve">3.2</w:t>
            </w:r>
            <w:r>
              <w:rPr>
                <w:rFonts w:hint="eastAsia" w:ascii="仿宋" w:hAnsi="仿宋" w:eastAsia="仿宋" w:cs="仿宋"/>
                <w:b/>
                <w:sz w:val="18"/>
                <w:szCs w:val="18"/>
                <w:lang w:val="en-US"/>
              </w:rPr>
            </w:r>
            <w:r/>
          </w:p>
        </w:tc>
        <w:tc>
          <w:tcPr>
            <w:shd w:val="clear" w:color="auto" w:fill="ffffff"/>
            <w:tcMar>
              <w:left w:w="108" w:type="dxa"/>
              <w:top w:w="0" w:type="dxa"/>
              <w:right w:w="108" w:type="dxa"/>
              <w:bottom w:w="0" w:type="dxa"/>
            </w:tcMar>
            <w:tcW w:w="1352" w:type="dxa"/>
            <w:vAlign w:val="center"/>
            <w:textDirection w:val="lrTb"/>
            <w:noWrap w:val="false"/>
          </w:tcPr>
          <w:p>
            <w:pPr>
              <w:pStyle w:val="849"/>
              <w:jc w:val="center"/>
              <w:spacing w:line="300" w:lineRule="exact"/>
              <w:rPr>
                <w:rFonts w:hint="eastAsia" w:ascii="仿宋" w:hAnsi="仿宋" w:eastAsia="仿宋" w:cs="仿宋"/>
                <w:b/>
                <w:szCs w:val="21"/>
                <w:lang w:val="en-US"/>
              </w:rPr>
            </w:pPr>
            <w:r>
              <w:rPr>
                <w:rFonts w:hint="eastAsia" w:ascii="仿宋" w:hAnsi="仿宋" w:eastAsia="仿宋" w:cs="仿宋"/>
                <w:b/>
                <w:szCs w:val="21"/>
                <w:lang w:val="en-US"/>
              </w:rPr>
              <w:t xml:space="preserve">供应商业绩</w:t>
            </w:r>
            <w:r>
              <w:rPr>
                <w:rFonts w:hint="eastAsia" w:ascii="仿宋" w:hAnsi="仿宋" w:eastAsia="仿宋" w:cs="仿宋"/>
                <w:b/>
                <w:szCs w:val="21"/>
                <w:lang w:val="en-US"/>
              </w:rPr>
            </w:r>
            <w:r/>
          </w:p>
          <w:p>
            <w:pPr>
              <w:pStyle w:val="849"/>
              <w:jc w:val="center"/>
              <w:spacing w:line="300" w:lineRule="exact"/>
              <w:rPr>
                <w:rFonts w:hint="eastAsia" w:ascii="仿宋" w:hAnsi="仿宋" w:eastAsia="仿宋" w:cs="仿宋"/>
                <w:b/>
                <w:bCs/>
                <w:sz w:val="18"/>
                <w:szCs w:val="18"/>
              </w:rPr>
            </w:pPr>
            <w:r>
              <w:rPr>
                <w:rFonts w:hint="eastAsia" w:ascii="仿宋" w:hAnsi="仿宋" w:eastAsia="仿宋" w:cs="仿宋"/>
                <w:b/>
                <w:szCs w:val="21"/>
              </w:rPr>
              <w:t xml:space="preserve">（</w:t>
            </w:r>
            <w:r>
              <w:rPr>
                <w:rFonts w:hint="eastAsia" w:ascii="仿宋" w:hAnsi="仿宋" w:eastAsia="仿宋" w:cs="仿宋"/>
                <w:b/>
                <w:szCs w:val="21"/>
                <w:lang w:val="en-US"/>
              </w:rPr>
              <w:t xml:space="preserve">15</w:t>
            </w:r>
            <w:r>
              <w:rPr>
                <w:rFonts w:hint="eastAsia" w:ascii="仿宋" w:hAnsi="仿宋" w:eastAsia="仿宋" w:cs="仿宋"/>
                <w:b/>
                <w:szCs w:val="21"/>
              </w:rPr>
              <w:t xml:space="preserve">分）</w:t>
            </w:r>
            <w:r>
              <w:rPr>
                <w:rFonts w:hint="eastAsia" w:ascii="仿宋" w:hAnsi="仿宋" w:eastAsia="仿宋" w:cs="仿宋"/>
                <w:b/>
                <w:bCs/>
                <w:sz w:val="18"/>
                <w:szCs w:val="18"/>
              </w:rPr>
            </w:r>
            <w:r/>
          </w:p>
        </w:tc>
        <w:tc>
          <w:tcPr>
            <w:shd w:val="clear" w:color="auto" w:fill="ffffff"/>
            <w:tcMar>
              <w:left w:w="108" w:type="dxa"/>
              <w:top w:w="0" w:type="dxa"/>
              <w:right w:w="108" w:type="dxa"/>
              <w:bottom w:w="0" w:type="dxa"/>
            </w:tcMar>
            <w:tcW w:w="7267" w:type="dxa"/>
            <w:vAlign w:val="center"/>
            <w:textDirection w:val="lrTb"/>
            <w:noWrap w:val="false"/>
          </w:tcPr>
          <w:p>
            <w:pPr>
              <w:pStyle w:val="849"/>
              <w:jc w:val="left"/>
              <w:spacing w:line="300" w:lineRule="exact"/>
              <w:rPr>
                <w:rFonts w:hint="eastAsia" w:ascii="仿宋" w:hAnsi="仿宋" w:eastAsia="仿宋" w:cs="仿宋"/>
                <w:b/>
                <w:sz w:val="21"/>
                <w:szCs w:val="21"/>
                <w:highlight w:val="yellow"/>
              </w:rPr>
            </w:pPr>
            <w:r>
              <w:rPr>
                <w:rFonts w:hint="eastAsia" w:ascii="仿宋" w:hAnsi="仿宋" w:eastAsia="仿宋" w:cs="仿宋"/>
                <w:b/>
                <w:bCs/>
                <w:sz w:val="21"/>
                <w:szCs w:val="21"/>
              </w:rPr>
              <w:t xml:space="preserve">自202</w:t>
            </w:r>
            <w:r>
              <w:rPr>
                <w:rFonts w:hint="eastAsia" w:ascii="仿宋" w:hAnsi="仿宋" w:eastAsia="仿宋" w:cs="仿宋"/>
                <w:b/>
                <w:bCs/>
                <w:sz w:val="21"/>
                <w:szCs w:val="21"/>
                <w:lang w:val="en-US"/>
              </w:rPr>
              <w:t xml:space="preserve">2</w:t>
            </w:r>
            <w:r>
              <w:rPr>
                <w:rFonts w:hint="eastAsia" w:ascii="仿宋" w:hAnsi="仿宋" w:eastAsia="仿宋" w:cs="仿宋"/>
                <w:b/>
                <w:bCs/>
                <w:sz w:val="21"/>
                <w:szCs w:val="21"/>
              </w:rPr>
              <w:t xml:space="preserve">年1</w:t>
            </w:r>
            <w:r>
              <w:rPr>
                <w:rFonts w:hint="eastAsia" w:ascii="仿宋" w:hAnsi="仿宋" w:eastAsia="仿宋" w:cs="仿宋"/>
                <w:b/>
                <w:bCs/>
                <w:sz w:val="21"/>
                <w:szCs w:val="21"/>
                <w:lang w:val="en-US"/>
              </w:rPr>
              <w:t xml:space="preserve">1</w:t>
            </w:r>
            <w:r>
              <w:rPr>
                <w:rFonts w:hint="eastAsia" w:ascii="仿宋" w:hAnsi="仿宋" w:eastAsia="仿宋" w:cs="仿宋"/>
                <w:b/>
                <w:bCs/>
                <w:sz w:val="21"/>
                <w:szCs w:val="21"/>
              </w:rPr>
              <w:t xml:space="preserve">月1日（含）以来</w:t>
            </w:r>
            <w:r>
              <w:rPr>
                <w:rFonts w:hint="eastAsia" w:ascii="仿宋" w:hAnsi="仿宋" w:eastAsia="仿宋" w:cs="仿宋"/>
                <w:b/>
                <w:bCs/>
                <w:sz w:val="21"/>
                <w:szCs w:val="21"/>
                <w:lang w:val="en-US"/>
              </w:rPr>
              <w:t xml:space="preserve">供应商</w:t>
            </w:r>
            <w:r>
              <w:rPr>
                <w:rFonts w:hint="eastAsia" w:ascii="仿宋" w:hAnsi="仿宋" w:eastAsia="仿宋" w:cs="仿宋"/>
                <w:b/>
                <w:bCs/>
                <w:sz w:val="21"/>
                <w:szCs w:val="21"/>
              </w:rPr>
              <w:t xml:space="preserve">承担过类似水利工程施工项目业绩的，每提供1个得</w:t>
            </w:r>
            <w:r>
              <w:rPr>
                <w:rFonts w:hint="eastAsia" w:ascii="仿宋" w:hAnsi="仿宋" w:eastAsia="仿宋" w:cs="仿宋"/>
                <w:b/>
                <w:bCs/>
                <w:sz w:val="21"/>
                <w:szCs w:val="21"/>
                <w:lang w:val="en-US"/>
              </w:rPr>
              <w:t xml:space="preserve">5</w:t>
            </w:r>
            <w:r>
              <w:rPr>
                <w:rFonts w:hint="eastAsia" w:ascii="仿宋" w:hAnsi="仿宋" w:eastAsia="仿宋" w:cs="仿宋"/>
                <w:b/>
                <w:bCs/>
                <w:sz w:val="21"/>
                <w:szCs w:val="21"/>
              </w:rPr>
              <w:t xml:space="preserve">分，</w:t>
            </w:r>
            <w:r>
              <w:rPr>
                <w:rFonts w:hint="eastAsia" w:ascii="仿宋" w:hAnsi="仿宋" w:eastAsia="仿宋" w:cs="仿宋"/>
                <w:b/>
                <w:bCs/>
                <w:sz w:val="21"/>
                <w:szCs w:val="21"/>
                <w:lang w:val="en-US"/>
              </w:rPr>
              <w:t xml:space="preserve">满分15</w:t>
            </w:r>
            <w:r>
              <w:rPr>
                <w:rFonts w:hint="eastAsia" w:ascii="仿宋" w:hAnsi="仿宋" w:eastAsia="仿宋" w:cs="仿宋"/>
                <w:b/>
                <w:bCs/>
                <w:sz w:val="21"/>
                <w:szCs w:val="21"/>
              </w:rPr>
              <w:t xml:space="preserve">分。</w:t>
            </w:r>
            <w:r>
              <w:rPr>
                <w:rFonts w:hint="eastAsia" w:ascii="仿宋" w:hAnsi="仿宋" w:eastAsia="仿宋" w:cs="仿宋"/>
                <w:sz w:val="21"/>
                <w:szCs w:val="21"/>
              </w:rPr>
              <w:t xml:space="preserve">（响应文件中须同时提供中标通知书、合同协议书、合同完工验收证明（需各方参建单位盖章）或合同工程完工验收鉴定书或竣工验收证书复印件并加盖公章，三者缺一不可，有效日期以中标通知书发放日期为准；如相关证明材料未能反映数据的，视为未提供。）</w:t>
            </w:r>
            <w:r>
              <w:rPr>
                <w:rFonts w:hint="eastAsia" w:ascii="仿宋" w:hAnsi="仿宋" w:eastAsia="仿宋" w:cs="仿宋"/>
                <w:b/>
                <w:bCs/>
                <w:sz w:val="21"/>
                <w:szCs w:val="21"/>
              </w:rPr>
              <w:t xml:space="preserve">注:项目负责人业绩与</w:t>
            </w:r>
            <w:r>
              <w:rPr>
                <w:rFonts w:hint="eastAsia" w:ascii="仿宋" w:hAnsi="仿宋" w:eastAsia="仿宋" w:cs="仿宋"/>
                <w:b/>
                <w:bCs/>
                <w:sz w:val="21"/>
                <w:szCs w:val="21"/>
                <w:lang w:val="en-US"/>
              </w:rPr>
              <w:t xml:space="preserve">供应商</w:t>
            </w:r>
            <w:r>
              <w:rPr>
                <w:rFonts w:hint="eastAsia" w:ascii="仿宋" w:hAnsi="仿宋" w:eastAsia="仿宋" w:cs="仿宋"/>
                <w:b/>
                <w:bCs/>
                <w:sz w:val="21"/>
                <w:szCs w:val="21"/>
              </w:rPr>
              <w:t xml:space="preserve">业绩不可兼</w:t>
            </w:r>
            <w:r>
              <w:rPr>
                <w:rFonts w:hint="eastAsia" w:ascii="仿宋" w:hAnsi="仿宋" w:eastAsia="仿宋" w:cs="仿宋"/>
                <w:b/>
                <w:bCs/>
                <w:sz w:val="21"/>
                <w:szCs w:val="21"/>
                <w:lang w:val="en-US"/>
              </w:rPr>
              <w:t xml:space="preserve">得。</w:t>
            </w:r>
            <w:r>
              <w:rPr>
                <w:rFonts w:hint="eastAsia" w:ascii="仿宋" w:hAnsi="仿宋" w:eastAsia="仿宋" w:cs="仿宋"/>
                <w:b/>
                <w:sz w:val="21"/>
                <w:szCs w:val="21"/>
                <w:highlight w:val="yellow"/>
              </w:rPr>
            </w:r>
            <w:r/>
          </w:p>
        </w:tc>
        <w:tc>
          <w:tcPr>
            <w:shd w:val="clear" w:color="auto" w:fill="ffffff"/>
            <w:tcMar>
              <w:left w:w="108" w:type="dxa"/>
              <w:top w:w="0" w:type="dxa"/>
              <w:right w:w="108" w:type="dxa"/>
              <w:bottom w:w="0" w:type="dxa"/>
            </w:tcMar>
            <w:tcW w:w="682" w:type="dxa"/>
            <w:vAlign w:val="center"/>
            <w:textDirection w:val="lrTb"/>
            <w:noWrap w:val="false"/>
          </w:tcPr>
          <w:p>
            <w:pPr>
              <w:pStyle w:val="849"/>
              <w:jc w:val="center"/>
              <w:spacing w:line="300" w:lineRule="exact"/>
              <w:rPr>
                <w:rFonts w:hint="eastAsia" w:ascii="仿宋" w:hAnsi="仿宋" w:eastAsia="仿宋" w:cs="仿宋"/>
                <w:sz w:val="18"/>
                <w:szCs w:val="18"/>
                <w:lang w:val="en-US"/>
              </w:rPr>
            </w:pPr>
            <w:r>
              <w:rPr>
                <w:rFonts w:hint="eastAsia" w:ascii="仿宋" w:hAnsi="仿宋" w:eastAsia="仿宋" w:cs="仿宋"/>
                <w:szCs w:val="21"/>
                <w:lang w:val="en-US"/>
              </w:rPr>
              <w:t xml:space="preserve">15</w:t>
            </w:r>
            <w:r>
              <w:rPr>
                <w:rFonts w:hint="eastAsia" w:ascii="仿宋" w:hAnsi="仿宋" w:eastAsia="仿宋" w:cs="仿宋"/>
                <w:sz w:val="18"/>
                <w:szCs w:val="18"/>
                <w:lang w:val="en-US"/>
              </w:rPr>
            </w:r>
            <w:r/>
          </w:p>
        </w:tc>
      </w:tr>
      <w:tr>
        <w:trPr>
          <w:trHeight w:val="680"/>
        </w:trPr>
        <w:tc>
          <w:tcPr>
            <w:shd w:val="clear" w:color="auto" w:fill="ffffff"/>
            <w:tcMar>
              <w:left w:w="108" w:type="dxa"/>
              <w:top w:w="0" w:type="dxa"/>
              <w:right w:w="108" w:type="dxa"/>
              <w:bottom w:w="0" w:type="dxa"/>
            </w:tcMar>
            <w:tcW w:w="689" w:type="dxa"/>
            <w:vAlign w:val="center"/>
            <w:textDirection w:val="lrTb"/>
            <w:noWrap w:val="false"/>
          </w:tcPr>
          <w:p>
            <w:pPr>
              <w:pStyle w:val="849"/>
              <w:jc w:val="center"/>
              <w:spacing w:line="360" w:lineRule="auto"/>
              <w:widowControl/>
              <w:rPr>
                <w:rFonts w:hint="eastAsia" w:ascii="仿宋" w:hAnsi="仿宋" w:eastAsia="仿宋" w:cs="仿宋"/>
                <w:b/>
                <w:sz w:val="18"/>
                <w:szCs w:val="18"/>
              </w:rPr>
            </w:pPr>
            <w:r>
              <w:rPr>
                <w:rFonts w:hint="eastAsia" w:ascii="仿宋" w:hAnsi="仿宋" w:eastAsia="仿宋" w:cs="仿宋"/>
                <w:b/>
                <w:sz w:val="18"/>
                <w:szCs w:val="18"/>
              </w:rPr>
            </w:r>
            <w:r/>
          </w:p>
        </w:tc>
        <w:tc>
          <w:tcPr>
            <w:shd w:val="clear" w:color="auto" w:fill="ffffff"/>
            <w:tcMar>
              <w:left w:w="108" w:type="dxa"/>
              <w:top w:w="0" w:type="dxa"/>
              <w:right w:w="108" w:type="dxa"/>
              <w:bottom w:w="0" w:type="dxa"/>
            </w:tcMar>
            <w:tcW w:w="1352" w:type="dxa"/>
            <w:vAlign w:val="center"/>
            <w:textDirection w:val="lrTb"/>
            <w:noWrap w:val="false"/>
          </w:tcPr>
          <w:p>
            <w:pPr>
              <w:pStyle w:val="849"/>
              <w:jc w:val="center"/>
              <w:spacing w:line="300" w:lineRule="exact"/>
              <w:rPr>
                <w:rFonts w:hint="eastAsia" w:ascii="仿宋" w:hAnsi="仿宋" w:eastAsia="仿宋" w:cs="仿宋"/>
                <w:b/>
                <w:bCs/>
                <w:sz w:val="18"/>
                <w:szCs w:val="18"/>
              </w:rPr>
            </w:pPr>
            <w:r>
              <w:rPr>
                <w:rFonts w:hint="eastAsia" w:ascii="仿宋" w:hAnsi="仿宋" w:eastAsia="仿宋" w:cs="仿宋"/>
                <w:b/>
                <w:szCs w:val="21"/>
                <w:lang w:val="en-US"/>
              </w:rPr>
              <w:t xml:space="preserve">合计</w:t>
            </w:r>
            <w:r>
              <w:rPr>
                <w:rFonts w:hint="eastAsia" w:ascii="仿宋" w:hAnsi="仿宋" w:eastAsia="仿宋" w:cs="仿宋"/>
                <w:b/>
                <w:bCs/>
                <w:sz w:val="18"/>
                <w:szCs w:val="18"/>
              </w:rPr>
            </w:r>
            <w:r/>
          </w:p>
        </w:tc>
        <w:tc>
          <w:tcPr>
            <w:shd w:val="clear" w:color="auto" w:fill="ffffff"/>
            <w:tcMar>
              <w:left w:w="108" w:type="dxa"/>
              <w:top w:w="0" w:type="dxa"/>
              <w:right w:w="108" w:type="dxa"/>
              <w:bottom w:w="0" w:type="dxa"/>
            </w:tcMar>
            <w:tcW w:w="7267" w:type="dxa"/>
            <w:vAlign w:val="center"/>
            <w:textDirection w:val="lrTb"/>
            <w:noWrap w:val="false"/>
          </w:tcPr>
          <w:p>
            <w:pPr>
              <w:pStyle w:val="1294"/>
              <w:spacing w:line="360" w:lineRule="auto"/>
              <w:rPr>
                <w:rFonts w:hint="eastAsia" w:ascii="仿宋" w:hAnsi="仿宋" w:eastAsia="仿宋" w:cs="仿宋"/>
                <w:sz w:val="18"/>
                <w:szCs w:val="18"/>
              </w:rPr>
            </w:pPr>
            <w:r>
              <w:rPr>
                <w:rFonts w:hint="eastAsia" w:ascii="仿宋" w:hAnsi="仿宋" w:eastAsia="仿宋" w:cs="仿宋"/>
                <w:sz w:val="18"/>
                <w:szCs w:val="18"/>
              </w:rPr>
            </w:r>
            <w:r/>
          </w:p>
        </w:tc>
        <w:tc>
          <w:tcPr>
            <w:shd w:val="clear" w:color="auto" w:fill="ffffff"/>
            <w:tcMar>
              <w:left w:w="108" w:type="dxa"/>
              <w:top w:w="0" w:type="dxa"/>
              <w:right w:w="108" w:type="dxa"/>
              <w:bottom w:w="0" w:type="dxa"/>
            </w:tcMar>
            <w:tcW w:w="682" w:type="dxa"/>
            <w:vAlign w:val="center"/>
            <w:textDirection w:val="lrTb"/>
            <w:noWrap w:val="false"/>
          </w:tcPr>
          <w:p>
            <w:pPr>
              <w:pStyle w:val="849"/>
              <w:jc w:val="center"/>
              <w:spacing w:line="300" w:lineRule="exact"/>
              <w:rPr>
                <w:rFonts w:hint="eastAsia" w:ascii="仿宋" w:hAnsi="仿宋" w:eastAsia="仿宋" w:cs="仿宋"/>
                <w:szCs w:val="21"/>
                <w:lang w:val="en-US"/>
              </w:rPr>
            </w:pPr>
            <w:r>
              <w:rPr>
                <w:rFonts w:hint="eastAsia" w:ascii="仿宋" w:hAnsi="仿宋" w:eastAsia="仿宋" w:cs="仿宋"/>
                <w:szCs w:val="21"/>
                <w:lang w:val="en-US"/>
              </w:rPr>
              <w:t xml:space="preserve">100</w:t>
            </w:r>
            <w:r>
              <w:rPr>
                <w:rFonts w:hint="eastAsia" w:ascii="仿宋" w:hAnsi="仿宋" w:eastAsia="仿宋" w:cs="仿宋"/>
                <w:szCs w:val="21"/>
                <w:lang w:val="en-US"/>
              </w:rPr>
            </w:r>
            <w:r/>
          </w:p>
        </w:tc>
      </w:tr>
    </w:tbl>
    <w:p>
      <w:pPr>
        <w:pStyle w:val="897"/>
        <w:ind w:firstLine="422"/>
        <w:spacing w:line="400" w:lineRule="exact"/>
        <w:rPr>
          <w:rFonts w:ascii="仿宋" w:hAnsi="仿宋" w:eastAsia="仿宋"/>
          <w:b/>
          <w:szCs w:val="21"/>
        </w:rPr>
      </w:pPr>
      <w:r>
        <w:rPr>
          <w:rFonts w:ascii="仿宋" w:hAnsi="仿宋" w:eastAsia="仿宋"/>
          <w:b/>
          <w:szCs w:val="21"/>
        </w:rPr>
      </w:r>
      <w:r/>
    </w:p>
    <w:p>
      <w:pPr>
        <w:pStyle w:val="897"/>
        <w:spacing w:line="440" w:lineRule="exact"/>
        <w:rPr>
          <w:rFonts w:hint="eastAsia" w:ascii="仿宋" w:hAnsi="仿宋" w:eastAsia="仿宋"/>
          <w:b/>
          <w:bCs/>
          <w:szCs w:val="21"/>
        </w:rPr>
      </w:pPr>
      <w:r>
        <w:rPr>
          <w:rFonts w:hint="eastAsia" w:ascii="仿宋" w:hAnsi="仿宋" w:eastAsia="仿宋"/>
          <w:b/>
          <w:bCs/>
          <w:szCs w:val="21"/>
        </w:rPr>
      </w:r>
      <w:r/>
    </w:p>
    <w:p>
      <w:pPr>
        <w:pStyle w:val="849"/>
        <w:spacing w:line="440" w:lineRule="exact"/>
        <w:rPr>
          <w:rFonts w:hint="eastAsia" w:ascii="仿宋" w:hAnsi="仿宋" w:eastAsia="仿宋"/>
          <w:b/>
          <w:bCs/>
          <w:szCs w:val="21"/>
        </w:rPr>
        <w:outlineLvl w:val="0"/>
      </w:pPr>
      <w:r>
        <w:rPr>
          <w:rFonts w:hint="eastAsia" w:ascii="仿宋" w:hAnsi="仿宋" w:eastAsia="仿宋"/>
          <w:b/>
          <w:bCs/>
          <w:szCs w:val="21"/>
        </w:rPr>
        <w:t xml:space="preserve">说明：</w:t>
      </w:r>
      <w:r>
        <w:rPr>
          <w:rFonts w:hint="eastAsia" w:ascii="仿宋" w:hAnsi="仿宋" w:eastAsia="仿宋"/>
          <w:b/>
          <w:bCs/>
          <w:szCs w:val="21"/>
        </w:rPr>
      </w:r>
      <w:r/>
    </w:p>
    <w:p>
      <w:pPr>
        <w:pStyle w:val="849"/>
        <w:ind w:firstLine="402"/>
        <w:spacing w:line="36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1、所有证明、业绩均需提供有效的复印件（扫描件）。</w:t>
      </w:r>
      <w:r>
        <w:rPr>
          <w:rFonts w:hint="eastAsia" w:ascii="仿宋" w:hAnsi="仿宋" w:eastAsia="仿宋" w:cs="仿宋"/>
          <w:b/>
          <w:bCs/>
          <w:szCs w:val="21"/>
        </w:rPr>
      </w:r>
      <w:r/>
    </w:p>
    <w:p>
      <w:pPr>
        <w:pStyle w:val="849"/>
        <w:ind w:firstLine="402"/>
        <w:spacing w:line="36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2、对国家认定的节能产品和环保产品分别给予投标价的5%、5%价格扣除，用扣除后的价格参与评审（特别说明：提供国家确定的认证机构出具的、处于有效期之内的该节能和环保产品认证证书）。</w:t>
      </w:r>
      <w:r>
        <w:rPr>
          <w:rFonts w:hint="eastAsia" w:ascii="仿宋" w:hAnsi="仿宋" w:eastAsia="仿宋" w:cs="仿宋"/>
          <w:b/>
          <w:bCs/>
          <w:szCs w:val="21"/>
        </w:rPr>
      </w:r>
      <w:r/>
    </w:p>
    <w:p>
      <w:pPr>
        <w:pStyle w:val="849"/>
        <w:ind w:firstLine="402"/>
        <w:spacing w:line="360" w:lineRule="exact"/>
        <w:rPr>
          <w:rFonts w:hint="eastAsia" w:ascii="仿宋" w:hAnsi="仿宋" w:eastAsia="仿宋" w:cs="仿宋"/>
          <w:b/>
          <w:bCs/>
          <w:szCs w:val="21"/>
        </w:rPr>
      </w:pPr>
      <w:r>
        <w:rPr>
          <w:rFonts w:hint="eastAsia" w:ascii="仿宋" w:hAnsi="仿宋" w:eastAsia="仿宋" w:cs="仿宋"/>
          <w:b/>
          <w:bCs/>
          <w:szCs w:val="21"/>
        </w:rPr>
        <w:t xml:space="preserve">3、按照《政府采购促进中小企业发展管理办法》（财库〔2020〕46号）的规定：</w:t>
      </w:r>
      <w:r>
        <w:rPr>
          <w:rFonts w:hint="eastAsia" w:ascii="仿宋" w:hAnsi="仿宋" w:eastAsia="仿宋" w:cs="仿宋"/>
          <w:b/>
          <w:bCs/>
          <w:szCs w:val="21"/>
        </w:rPr>
      </w:r>
      <w:r/>
    </w:p>
    <w:p>
      <w:pPr>
        <w:pStyle w:val="849"/>
        <w:ind w:firstLine="420"/>
        <w:spacing w:line="360" w:lineRule="exact"/>
        <w:shd w:val="clear" w:color="auto" w:fill="ffffff"/>
        <w:widowControl/>
        <w:rPr>
          <w:rFonts w:hint="eastAsia" w:ascii="仿宋" w:hAnsi="仿宋" w:eastAsia="仿宋" w:cs="仿宋"/>
          <w:b/>
          <w:bCs/>
          <w:szCs w:val="21"/>
        </w:rPr>
        <w:outlineLvl w:val="0"/>
      </w:pPr>
      <w:r>
        <w:rPr>
          <w:rFonts w:hint="eastAsia" w:ascii="仿宋" w:hAnsi="仿宋" w:eastAsia="仿宋" w:cs="仿宋"/>
          <w:b/>
          <w:bCs/>
          <w:szCs w:val="21"/>
        </w:rPr>
        <w:t xml:space="preserve">（1）小型、微型企业报价给予10%（工程项目为5%）的扣除，用扣除后的价格参加评审；</w:t>
      </w:r>
      <w:r>
        <w:rPr>
          <w:rFonts w:hint="eastAsia" w:ascii="仿宋" w:hAnsi="仿宋" w:eastAsia="仿宋" w:cs="仿宋"/>
          <w:b/>
          <w:bCs/>
          <w:szCs w:val="21"/>
        </w:rPr>
      </w:r>
      <w:r/>
    </w:p>
    <w:p>
      <w:pPr>
        <w:pStyle w:val="849"/>
        <w:ind w:firstLine="420"/>
        <w:spacing w:line="36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所投标产品的制造商为小微企业的，必须在“产地“栏内加填小微型企业的完整名称；如未按要求填写或相关内容表述不清的，不得享受价格扣除。</w:t>
      </w:r>
      <w:r>
        <w:rPr>
          <w:rFonts w:hint="eastAsia" w:ascii="仿宋" w:hAnsi="仿宋" w:eastAsia="仿宋" w:cs="仿宋"/>
          <w:b/>
          <w:bCs/>
          <w:szCs w:val="21"/>
        </w:rPr>
      </w:r>
      <w:r/>
    </w:p>
    <w:p>
      <w:pPr>
        <w:pStyle w:val="849"/>
        <w:ind w:firstLine="420"/>
        <w:spacing w:line="36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2）如联合体各方均为小微企业的，联合体视同为小微企业，给予10%（工程项目为5%）的扣除；如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hint="eastAsia" w:ascii="仿宋" w:hAnsi="仿宋" w:eastAsia="仿宋" w:cs="仿宋"/>
          <w:b/>
          <w:bCs/>
          <w:szCs w:val="21"/>
        </w:rPr>
      </w:r>
      <w:r/>
    </w:p>
    <w:p>
      <w:pPr>
        <w:pStyle w:val="849"/>
        <w:ind w:firstLine="420"/>
        <w:spacing w:line="360" w:lineRule="exact"/>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（3）参加投标的小微企业须提供《中小企业声明函》，中小企业划型标准详见《关于印发中小企业划型标准规定的通知》工信部联企业〔2011〕300号），供应商须对声明函真实性负责。</w:t>
      </w:r>
      <w:r>
        <w:rPr>
          <w:rFonts w:hint="eastAsia" w:ascii="仿宋" w:hAnsi="仿宋" w:eastAsia="仿宋" w:cs="仿宋"/>
          <w:b/>
          <w:bCs/>
          <w:szCs w:val="21"/>
        </w:rPr>
      </w:r>
      <w:r/>
    </w:p>
    <w:p>
      <w:pPr>
        <w:pStyle w:val="849"/>
        <w:jc w:val="center"/>
        <w:spacing w:line="440" w:lineRule="exact"/>
        <w:rPr>
          <w:rFonts w:hint="eastAsia" w:ascii="仿宋" w:hAnsi="仿宋" w:eastAsia="仿宋" w:cs="仿宋"/>
          <w:b/>
          <w:bCs/>
          <w:szCs w:val="21"/>
        </w:rPr>
        <w:outlineLvl w:val="0"/>
      </w:pPr>
      <w:r>
        <w:rPr>
          <w:rFonts w:hint="eastAsia" w:ascii="仿宋" w:hAnsi="仿宋" w:eastAsia="仿宋" w:cs="仿宋"/>
          <w:b/>
          <w:bCs/>
          <w:szCs w:val="21"/>
          <w:lang w:val="en-US"/>
        </w:rPr>
        <w:t xml:space="preserve">    </w:t>
      </w:r>
      <w:r>
        <w:rPr>
          <w:rFonts w:hint="eastAsia" w:ascii="仿宋" w:hAnsi="仿宋" w:eastAsia="仿宋" w:cs="仿宋"/>
          <w:b/>
          <w:bCs/>
          <w:szCs w:val="21"/>
        </w:rPr>
        <w:t xml:space="preserve">4、按财库〔2017〕141号文《关于促进残疾人就业政府采购政策的通知》、财库〔2014〕68号文《财政部 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w:t>
      </w:r>
      <w:r>
        <w:rPr>
          <w:rFonts w:hint="eastAsia" w:ascii="仿宋" w:hAnsi="仿宋" w:eastAsia="仿宋" w:cs="仿宋"/>
          <w:b/>
          <w:bCs/>
          <w:szCs w:val="21"/>
        </w:rPr>
      </w:r>
      <w:r/>
    </w:p>
    <w:p>
      <w:pPr>
        <w:pStyle w:val="849"/>
        <w:spacing w:line="400" w:lineRule="exact"/>
        <w:shd w:val="clear" w:color="auto" w:fill="ffffff"/>
        <w:widowControl/>
        <w:rPr>
          <w:rFonts w:hint="eastAsia" w:ascii="仿宋" w:hAnsi="仿宋" w:eastAsia="仿宋"/>
          <w:b/>
          <w:bCs/>
          <w:szCs w:val="21"/>
        </w:rPr>
      </w:pPr>
      <w:r>
        <w:rPr>
          <w:rFonts w:hint="eastAsia" w:ascii="仿宋" w:hAnsi="仿宋" w:eastAsia="仿宋" w:cs="仿宋"/>
          <w:b/>
          <w:bCs/>
          <w:szCs w:val="21"/>
        </w:rPr>
        <w:t xml:space="preserve">采购的统计数据。残疾人福利性单位属于小型、微型企业的，不重复享受政策。</w:t>
      </w:r>
      <w:r>
        <w:rPr>
          <w:rFonts w:hint="eastAsia" w:ascii="仿宋" w:hAnsi="仿宋" w:eastAsia="仿宋"/>
          <w:b/>
          <w:bCs/>
          <w:szCs w:val="21"/>
        </w:rPr>
      </w:r>
      <w:r/>
    </w:p>
    <w:p>
      <w:pPr>
        <w:pStyle w:val="849"/>
        <w:jc w:val="center"/>
        <w:rPr>
          <w:rFonts w:ascii="仿宋" w:hAnsi="仿宋" w:eastAsia="仿宋"/>
          <w:b/>
          <w:sz w:val="36"/>
          <w:szCs w:val="36"/>
        </w:rPr>
        <w:outlineLvl w:val="0"/>
      </w:pPr>
      <w:r>
        <w:rPr>
          <w:rFonts w:ascii="仿宋" w:hAnsi="仿宋" w:eastAsia="仿宋"/>
          <w:bCs/>
          <w:szCs w:val="21"/>
        </w:rPr>
        <w:br w:type="page" w:clear="all"/>
      </w:r>
      <w:r>
        <w:rPr>
          <w:rFonts w:hint="eastAsia" w:ascii="仿宋" w:hAnsi="仿宋" w:eastAsia="仿宋"/>
          <w:b/>
          <w:sz w:val="36"/>
          <w:szCs w:val="36"/>
        </w:rPr>
        <w:t xml:space="preserve">第四章 </w:t>
      </w:r>
      <w:r>
        <w:rPr>
          <w:rFonts w:hint="eastAsia" w:ascii="仿宋" w:hAnsi="仿宋" w:eastAsia="仿宋"/>
          <w:b/>
          <w:spacing w:val="-10"/>
          <w:sz w:val="36"/>
          <w:szCs w:val="36"/>
        </w:rPr>
        <w:t xml:space="preserve">采购项目概况、内容和要求等</w:t>
      </w:r>
      <w:r>
        <w:rPr>
          <w:rFonts w:ascii="仿宋" w:hAnsi="仿宋" w:eastAsia="仿宋"/>
          <w:b/>
          <w:sz w:val="36"/>
          <w:szCs w:val="36"/>
        </w:rPr>
      </w:r>
      <w:r/>
    </w:p>
    <w:p>
      <w:pPr>
        <w:pStyle w:val="849"/>
        <w:spacing w:line="420" w:lineRule="exact"/>
        <w:rPr>
          <w:rFonts w:hint="eastAsia" w:ascii="仿宋" w:hAnsi="仿宋" w:eastAsia="仿宋"/>
        </w:rPr>
      </w:pPr>
      <w:r>
        <w:rPr>
          <w:rFonts w:hint="eastAsia" w:ascii="仿宋" w:hAnsi="仿宋" w:eastAsia="仿宋"/>
        </w:rPr>
      </w:r>
      <w:r/>
    </w:p>
    <w:p>
      <w:pPr>
        <w:pStyle w:val="849"/>
        <w:ind w:firstLine="402"/>
        <w:spacing w:line="400" w:lineRule="exact"/>
        <w:rPr>
          <w:rFonts w:hint="eastAsia" w:ascii="仿宋" w:hAnsi="仿宋" w:eastAsia="仿宋"/>
          <w:b/>
          <w:szCs w:val="21"/>
          <w:lang w:val="en-US"/>
        </w:rPr>
      </w:pPr>
      <w:r>
        <w:rPr>
          <w:rFonts w:hint="eastAsia" w:ascii="仿宋" w:hAnsi="仿宋" w:eastAsia="仿宋"/>
          <w:b/>
          <w:szCs w:val="21"/>
          <w:lang w:val="en-US"/>
        </w:rPr>
        <w:t xml:space="preserve">一、项目概况</w:t>
      </w:r>
      <w:r>
        <w:rPr>
          <w:rFonts w:hint="eastAsia" w:ascii="仿宋" w:hAnsi="仿宋" w:eastAsia="仿宋"/>
          <w:b/>
          <w:szCs w:val="21"/>
          <w:lang w:val="en-US"/>
        </w:rPr>
      </w:r>
      <w:r/>
    </w:p>
    <w:p>
      <w:pPr>
        <w:pStyle w:val="897"/>
        <w:ind w:firstLine="420"/>
        <w:spacing w:line="440" w:lineRule="exact"/>
        <w:rPr>
          <w:rFonts w:hint="eastAsia" w:ascii="仿宋" w:hAnsi="仿宋" w:eastAsia="仿宋" w:cs="仿宋"/>
          <w:szCs w:val="21"/>
        </w:rPr>
      </w:pPr>
      <w:r>
        <w:rPr>
          <w:rFonts w:hint="eastAsia" w:ascii="仿宋" w:hAnsi="仿宋" w:eastAsia="仿宋" w:cs="仿宋"/>
          <w:szCs w:val="21"/>
        </w:rPr>
        <w:t xml:space="preserve">1、项目名称：南京市长江河道管理处2025年度市级水利工程维修项目施工。</w:t>
      </w:r>
      <w:r>
        <w:rPr>
          <w:rFonts w:hint="eastAsia" w:ascii="仿宋" w:hAnsi="仿宋" w:eastAsia="仿宋" w:cs="仿宋"/>
          <w:szCs w:val="21"/>
        </w:rPr>
      </w:r>
      <w:r/>
    </w:p>
    <w:p>
      <w:pPr>
        <w:pStyle w:val="849"/>
        <w:ind w:firstLine="420"/>
        <w:spacing w:line="400" w:lineRule="exact"/>
        <w:rPr>
          <w:rFonts w:hint="eastAsia" w:ascii="仿宋" w:hAnsi="仿宋" w:eastAsia="仿宋" w:cs="Times New Roman"/>
          <w:sz w:val="21"/>
          <w:szCs w:val="21"/>
          <w:lang w:val="en-US"/>
        </w:rPr>
      </w:pPr>
      <w:r>
        <w:rPr>
          <w:rFonts w:hint="eastAsia" w:ascii="仿宋" w:hAnsi="仿宋" w:eastAsia="仿宋" w:cs="仿宋"/>
          <w:sz w:val="21"/>
          <w:szCs w:val="21"/>
          <w:lang w:val="en-US"/>
        </w:rPr>
        <w:t xml:space="preserve">2</w:t>
      </w:r>
      <w:r>
        <w:rPr>
          <w:rFonts w:hint="eastAsia" w:ascii="仿宋" w:hAnsi="仿宋" w:eastAsia="仿宋" w:cs="仿宋"/>
          <w:sz w:val="21"/>
          <w:szCs w:val="21"/>
        </w:rPr>
        <w:t xml:space="preserve">、项目地点：南京市</w:t>
      </w:r>
      <w:r>
        <w:rPr>
          <w:rFonts w:hint="eastAsia" w:ascii="仿宋" w:hAnsi="仿宋" w:eastAsia="仿宋" w:cs="Times New Roman"/>
          <w:sz w:val="21"/>
          <w:szCs w:val="21"/>
          <w:lang w:val="en-US"/>
        </w:rPr>
        <w:t xml:space="preserve">。</w:t>
      </w:r>
      <w:r>
        <w:rPr>
          <w:rFonts w:hint="eastAsia" w:ascii="仿宋" w:hAnsi="仿宋" w:eastAsia="仿宋" w:cs="Times New Roman"/>
          <w:sz w:val="21"/>
          <w:szCs w:val="21"/>
          <w:lang w:val="en-US"/>
        </w:rPr>
      </w:r>
      <w:r/>
    </w:p>
    <w:p>
      <w:pPr>
        <w:pStyle w:val="897"/>
        <w:ind w:firstLine="420"/>
        <w:spacing w:line="390" w:lineRule="exact"/>
        <w:rPr>
          <w:rFonts w:hint="eastAsia" w:ascii="仿宋" w:hAnsi="仿宋" w:eastAsia="仿宋"/>
          <w:szCs w:val="21"/>
        </w:rPr>
      </w:pPr>
      <w:r>
        <w:rPr>
          <w:rFonts w:hint="eastAsia" w:ascii="仿宋" w:hAnsi="仿宋" w:eastAsia="仿宋"/>
          <w:szCs w:val="21"/>
        </w:rPr>
        <w:t xml:space="preserve">3、预算金额：74.16万元人民币</w:t>
      </w:r>
      <w:r>
        <w:rPr>
          <w:rFonts w:hint="eastAsia" w:ascii="仿宋" w:hAnsi="仿宋" w:eastAsia="仿宋"/>
          <w:szCs w:val="21"/>
        </w:rPr>
      </w:r>
      <w:r/>
    </w:p>
    <w:p>
      <w:pPr>
        <w:pStyle w:val="897"/>
        <w:ind w:firstLine="420"/>
        <w:spacing w:line="420" w:lineRule="exact"/>
        <w:rPr>
          <w:rFonts w:hint="eastAsia" w:ascii="仿宋" w:hAnsi="仿宋" w:eastAsia="仿宋"/>
          <w:szCs w:val="21"/>
        </w:rPr>
      </w:pPr>
      <w:r>
        <w:rPr>
          <w:rFonts w:hint="eastAsia" w:ascii="仿宋" w:hAnsi="仿宋" w:eastAsia="仿宋"/>
          <w:szCs w:val="21"/>
        </w:rPr>
        <w:t xml:space="preserve">4、最高限价：</w:t>
      </w:r>
      <w:r>
        <w:rPr>
          <w:rFonts w:hint="eastAsia" w:ascii="仿宋" w:hAnsi="仿宋" w:eastAsia="仿宋"/>
          <w:szCs w:val="21"/>
          <w:highlight w:val="none"/>
        </w:rPr>
        <w:t xml:space="preserve">7</w:t>
      </w:r>
      <w:r>
        <w:rPr>
          <w:rFonts w:hint="eastAsia" w:ascii="仿宋" w:hAnsi="仿宋" w:eastAsia="仿宋"/>
          <w:szCs w:val="21"/>
          <w:highlight w:val="none"/>
          <w:lang w:val="en-US" w:eastAsia="zh-CN"/>
        </w:rPr>
        <w:t xml:space="preserve">4.</w:t>
      </w:r>
      <w:r>
        <w:rPr>
          <w:rFonts w:hint="eastAsia" w:ascii="仿宋" w:hAnsi="仿宋" w:eastAsia="仿宋"/>
          <w:szCs w:val="21"/>
          <w:highlight w:val="none"/>
        </w:rPr>
        <w:t xml:space="preserve">063262</w:t>
      </w:r>
      <w:r>
        <w:rPr>
          <w:rFonts w:hint="eastAsia" w:ascii="仿宋" w:hAnsi="仿宋" w:eastAsia="仿宋" w:cs="仿宋"/>
          <w:szCs w:val="21"/>
        </w:rPr>
        <w:t xml:space="preserve">万元</w:t>
      </w:r>
      <w:r>
        <w:rPr>
          <w:rFonts w:hint="eastAsia" w:ascii="仿宋" w:hAnsi="仿宋" w:eastAsia="仿宋"/>
          <w:szCs w:val="21"/>
        </w:rPr>
        <w:t xml:space="preserve">人民币</w:t>
      </w:r>
      <w:r>
        <w:rPr>
          <w:rFonts w:hint="eastAsia" w:ascii="仿宋" w:hAnsi="仿宋" w:eastAsia="仿宋" w:cs="仿宋"/>
          <w:szCs w:val="21"/>
        </w:rPr>
        <w:t xml:space="preserve">（超过投标限价为无效投标）</w:t>
      </w:r>
      <w:r>
        <w:rPr>
          <w:rFonts w:hint="eastAsia" w:ascii="仿宋" w:hAnsi="仿宋" w:eastAsia="仿宋"/>
          <w:szCs w:val="21"/>
        </w:rPr>
        <w:t xml:space="preserve">。</w:t>
      </w:r>
      <w:r>
        <w:rPr>
          <w:rFonts w:hint="eastAsia" w:ascii="仿宋" w:hAnsi="仿宋" w:eastAsia="仿宋"/>
          <w:szCs w:val="21"/>
        </w:rPr>
      </w:r>
      <w:r/>
    </w:p>
    <w:p>
      <w:pPr>
        <w:pStyle w:val="897"/>
        <w:ind w:firstLine="420"/>
        <w:spacing w:line="420" w:lineRule="exact"/>
        <w:rPr>
          <w:rFonts w:hint="eastAsia" w:ascii="仿宋" w:hAnsi="仿宋" w:eastAsia="仿宋"/>
          <w:szCs w:val="21"/>
        </w:rPr>
      </w:pPr>
      <w:r>
        <w:rPr>
          <w:rFonts w:hint="eastAsia" w:ascii="仿宋" w:hAnsi="仿宋" w:eastAsia="仿宋" w:cs="仿宋"/>
          <w:szCs w:val="21"/>
        </w:rPr>
        <w:t xml:space="preserve">本工程不可竞争费用（安全文明措施费）为：17342.65元；投标人不得更改，否则将作为无效投标处理）</w:t>
      </w:r>
      <w:r>
        <w:rPr>
          <w:rFonts w:hint="eastAsia" w:ascii="仿宋" w:hAnsi="仿宋" w:eastAsia="仿宋"/>
          <w:szCs w:val="21"/>
        </w:rPr>
      </w:r>
      <w:r/>
    </w:p>
    <w:p>
      <w:pPr>
        <w:pStyle w:val="849"/>
        <w:ind w:firstLine="420"/>
        <w:spacing w:line="400" w:lineRule="exact"/>
        <w:rPr>
          <w:rFonts w:ascii="仿宋" w:hAnsi="仿宋" w:eastAsia="仿宋" w:cs="Times New Roman"/>
          <w:sz w:val="21"/>
          <w:szCs w:val="21"/>
          <w:lang w:val="en-US"/>
        </w:rPr>
      </w:pPr>
      <w:r>
        <w:rPr>
          <w:rFonts w:hint="eastAsia" w:ascii="仿宋" w:hAnsi="仿宋" w:eastAsia="仿宋" w:cs="Times New Roman"/>
          <w:sz w:val="21"/>
          <w:szCs w:val="21"/>
          <w:lang w:val="en-US"/>
        </w:rPr>
        <w:t xml:space="preserve">5、采购需求：</w:t>
      </w:r>
      <w:r>
        <w:rPr>
          <w:rFonts w:hint="eastAsia" w:ascii="仿宋" w:hAnsi="仿宋" w:eastAsia="仿宋"/>
          <w:szCs w:val="21"/>
        </w:rPr>
        <w:t xml:space="preserve">雨花台区段长江堤防维修。堤顶道路维修、背水坡补种灌木、路缘石更换约165m，重建排水沟约150m。栖霞区段长江堤防维修。堤顶道路两侧路缘石更换约1500m。江北新区、浦口区段长江堤防维修。重建踏步9处，新增波形栏杆约360m及相关管理设施等。六合区段长江堤防维修。堤顶道路维修约125m</w:t>
      </w:r>
      <w:r>
        <w:rPr>
          <w:rFonts w:ascii="仿宋" w:hAnsi="仿宋" w:eastAsia="仿宋" w:cs="Times New Roman"/>
          <w:sz w:val="21"/>
          <w:szCs w:val="21"/>
          <w:lang w:val="en-US"/>
        </w:rPr>
        <w:t xml:space="preserve">。</w:t>
      </w:r>
      <w:r>
        <w:rPr>
          <w:rFonts w:ascii="仿宋" w:hAnsi="仿宋" w:eastAsia="仿宋" w:cs="Times New Roman"/>
          <w:sz w:val="21"/>
          <w:szCs w:val="21"/>
          <w:lang w:val="en-US"/>
        </w:rPr>
      </w:r>
      <w:r/>
    </w:p>
    <w:p>
      <w:pPr>
        <w:pStyle w:val="897"/>
        <w:ind w:firstLine="420"/>
        <w:spacing w:line="440" w:lineRule="exact"/>
        <w:rPr>
          <w:rFonts w:hint="eastAsia" w:ascii="仿宋" w:hAnsi="仿宋" w:eastAsia="仿宋" w:cs="仿宋"/>
          <w:szCs w:val="21"/>
        </w:rPr>
      </w:pPr>
      <w:r>
        <w:rPr>
          <w:rFonts w:hint="eastAsia" w:ascii="仿宋" w:hAnsi="仿宋" w:eastAsia="仿宋" w:cs="仿宋"/>
          <w:szCs w:val="21"/>
        </w:rPr>
        <w:t xml:space="preserve">6、工期要求：</w:t>
      </w:r>
      <w:r>
        <w:rPr>
          <w:rFonts w:hint="eastAsia" w:ascii="仿宋" w:hAnsi="仿宋" w:eastAsia="仿宋" w:cs="仿宋"/>
          <w:szCs w:val="21"/>
          <w:highlight w:val="none"/>
        </w:rPr>
        <w:t xml:space="preserve">60日历天</w:t>
      </w:r>
      <w:r>
        <w:rPr>
          <w:rFonts w:hint="eastAsia" w:ascii="仿宋" w:hAnsi="仿宋" w:eastAsia="仿宋" w:cs="仿宋"/>
          <w:szCs w:val="21"/>
        </w:rPr>
        <w:t xml:space="preserve">。</w:t>
      </w:r>
      <w:r>
        <w:rPr>
          <w:rFonts w:hint="eastAsia" w:ascii="仿宋" w:hAnsi="仿宋" w:eastAsia="仿宋" w:cs="仿宋"/>
          <w:szCs w:val="21"/>
        </w:rPr>
      </w:r>
      <w:r/>
    </w:p>
    <w:p>
      <w:pPr>
        <w:pStyle w:val="897"/>
        <w:ind w:firstLine="420"/>
        <w:spacing w:line="440" w:lineRule="exact"/>
        <w:rPr>
          <w:rFonts w:hint="eastAsia" w:ascii="仿宋" w:hAnsi="仿宋" w:eastAsia="仿宋" w:cs="仿宋"/>
          <w:szCs w:val="21"/>
        </w:rPr>
      </w:pPr>
      <w:r>
        <w:rPr>
          <w:rFonts w:hint="eastAsia" w:ascii="仿宋" w:hAnsi="仿宋" w:eastAsia="仿宋" w:cs="仿宋"/>
          <w:szCs w:val="21"/>
        </w:rPr>
        <w:t xml:space="preserve">7、项目质量缺陷期：12个月（自项目完工验收之日起计算）。</w:t>
      </w:r>
      <w:r>
        <w:rPr>
          <w:rFonts w:hint="eastAsia" w:ascii="仿宋" w:hAnsi="仿宋" w:eastAsia="仿宋" w:cs="仿宋"/>
          <w:szCs w:val="21"/>
        </w:rPr>
      </w:r>
      <w:r/>
    </w:p>
    <w:p>
      <w:pPr>
        <w:pStyle w:val="897"/>
        <w:ind w:firstLine="420"/>
        <w:spacing w:line="440" w:lineRule="exact"/>
        <w:rPr>
          <w:rFonts w:hint="eastAsia" w:ascii="仿宋" w:hAnsi="仿宋" w:eastAsia="仿宋" w:cs="仿宋"/>
          <w:szCs w:val="21"/>
        </w:rPr>
      </w:pPr>
      <w:r>
        <w:rPr>
          <w:rFonts w:hint="eastAsia" w:ascii="仿宋" w:hAnsi="仿宋" w:eastAsia="仿宋" w:cs="仿宋"/>
          <w:szCs w:val="21"/>
        </w:rPr>
        <w:t xml:space="preserve">8、本项目不接受联合体投标。</w:t>
      </w:r>
      <w:r>
        <w:rPr>
          <w:rFonts w:hint="eastAsia" w:ascii="仿宋" w:hAnsi="仿宋" w:eastAsia="仿宋" w:cs="仿宋"/>
          <w:szCs w:val="21"/>
        </w:rPr>
      </w:r>
      <w:r/>
    </w:p>
    <w:p>
      <w:pPr>
        <w:pStyle w:val="897"/>
        <w:ind w:firstLine="420"/>
        <w:spacing w:line="440" w:lineRule="exact"/>
        <w:rPr>
          <w:rFonts w:hint="eastAsia" w:ascii="仿宋" w:hAnsi="仿宋" w:eastAsia="仿宋"/>
          <w:szCs w:val="21"/>
        </w:rPr>
      </w:pPr>
      <w:r>
        <w:rPr>
          <w:rFonts w:hint="eastAsia" w:ascii="仿宋" w:hAnsi="仿宋" w:eastAsia="仿宋" w:cs="仿宋"/>
          <w:szCs w:val="21"/>
        </w:rPr>
        <w:t xml:space="preserve">9、所属行业：其他未列明行业。</w:t>
      </w:r>
      <w:r>
        <w:rPr>
          <w:rFonts w:hint="eastAsia" w:ascii="仿宋" w:hAnsi="仿宋" w:eastAsia="仿宋"/>
          <w:szCs w:val="21"/>
        </w:rPr>
      </w:r>
      <w:r/>
    </w:p>
    <w:p>
      <w:pPr>
        <w:pStyle w:val="849"/>
        <w:ind w:firstLine="422"/>
        <w:spacing w:line="400" w:lineRule="exact"/>
        <w:rPr>
          <w:rFonts w:hint="eastAsia" w:ascii="仿宋" w:hAnsi="仿宋" w:eastAsia="仿宋" w:cs="仿宋"/>
          <w:b/>
          <w:szCs w:val="21"/>
          <w:lang w:val="en-US"/>
        </w:rPr>
      </w:pPr>
      <w:r>
        <w:rPr>
          <w:rFonts w:hint="eastAsia" w:ascii="仿宋" w:hAnsi="仿宋" w:eastAsia="仿宋" w:cs="仿宋"/>
          <w:b/>
          <w:bCs/>
          <w:sz w:val="21"/>
          <w:szCs w:val="21"/>
        </w:rPr>
        <w:t xml:space="preserve">二、</w:t>
      </w:r>
      <w:r>
        <w:rPr>
          <w:rFonts w:hint="eastAsia" w:ascii="仿宋" w:hAnsi="仿宋" w:eastAsia="仿宋" w:cs="仿宋"/>
          <w:b/>
          <w:szCs w:val="21"/>
          <w:lang w:val="en-US"/>
        </w:rPr>
        <w:t xml:space="preserve">施工及造价要求</w:t>
      </w:r>
      <w:r>
        <w:rPr>
          <w:rFonts w:hint="eastAsia" w:ascii="仿宋" w:hAnsi="仿宋" w:eastAsia="仿宋" w:cs="仿宋"/>
          <w:b/>
          <w:szCs w:val="21"/>
          <w:lang w:val="en-US"/>
        </w:rPr>
      </w:r>
      <w:r/>
    </w:p>
    <w:p>
      <w:pPr>
        <w:pStyle w:val="849"/>
        <w:ind w:firstLine="420"/>
        <w:spacing w:line="420" w:lineRule="exact"/>
        <w:rPr>
          <w:rFonts w:hint="eastAsia" w:ascii="仿宋" w:hAnsi="仿宋" w:eastAsia="仿宋" w:cs="仿宋"/>
          <w:sz w:val="21"/>
          <w:szCs w:val="21"/>
          <w:lang w:val="en-US"/>
        </w:rPr>
      </w:pPr>
      <w:r>
        <w:rPr>
          <w:rFonts w:hint="eastAsia" w:ascii="仿宋" w:hAnsi="仿宋" w:eastAsia="仿宋" w:cs="仿宋"/>
          <w:sz w:val="21"/>
          <w:szCs w:val="21"/>
          <w:lang w:val="en-US"/>
        </w:rPr>
        <w:t xml:space="preserve">1、采购人所提供的工程量清单和工程量仅作为同意磋商报价的基础参考，请供应商仔细核对，磋商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rPr>
          <w:rFonts w:hint="eastAsia" w:ascii="仿宋" w:hAnsi="仿宋" w:eastAsia="仿宋" w:cs="仿宋"/>
          <w:sz w:val="21"/>
          <w:szCs w:val="21"/>
          <w:lang w:val="en-US"/>
        </w:rPr>
      </w:r>
      <w:r/>
    </w:p>
    <w:p>
      <w:pPr>
        <w:pStyle w:val="849"/>
        <w:ind w:firstLine="420"/>
        <w:spacing w:line="420" w:lineRule="exact"/>
        <w:rPr>
          <w:rFonts w:hint="eastAsia" w:ascii="仿宋" w:hAnsi="仿宋" w:eastAsia="仿宋" w:cs="仿宋"/>
          <w:sz w:val="21"/>
          <w:szCs w:val="21"/>
          <w:lang w:val="en-US"/>
        </w:rPr>
      </w:pPr>
      <w:r>
        <w:rPr>
          <w:rFonts w:hint="eastAsia" w:ascii="仿宋" w:hAnsi="仿宋" w:eastAsia="仿宋" w:cs="仿宋"/>
          <w:sz w:val="21"/>
          <w:szCs w:val="21"/>
          <w:lang w:val="en-US"/>
        </w:rPr>
        <w:t xml:space="preserve">2、供应商应严格执行建筑施工规范、安全操作规范、安全防火规定、环境保护规定，施工中所发生的一切安全责任事故均由供应商承担，采购人不承担任何责任。</w:t>
      </w:r>
      <w:r>
        <w:rPr>
          <w:rFonts w:hint="eastAsia" w:ascii="仿宋" w:hAnsi="仿宋" w:eastAsia="仿宋" w:cs="仿宋"/>
          <w:sz w:val="21"/>
          <w:szCs w:val="21"/>
          <w:lang w:val="en-US"/>
        </w:rPr>
      </w:r>
      <w:r/>
    </w:p>
    <w:p>
      <w:pPr>
        <w:pStyle w:val="849"/>
        <w:ind w:firstLine="420"/>
        <w:spacing w:line="420" w:lineRule="exact"/>
        <w:rPr>
          <w:rFonts w:hint="eastAsia" w:ascii="仿宋" w:hAnsi="仿宋" w:eastAsia="仿宋" w:cs="仿宋"/>
          <w:sz w:val="21"/>
          <w:szCs w:val="21"/>
          <w:lang w:val="en-US"/>
        </w:rPr>
      </w:pPr>
      <w:r>
        <w:rPr>
          <w:rFonts w:hint="eastAsia" w:ascii="仿宋" w:hAnsi="仿宋" w:eastAsia="仿宋" w:cs="仿宋"/>
          <w:sz w:val="21"/>
          <w:szCs w:val="21"/>
          <w:lang w:val="en-US"/>
        </w:rPr>
        <w:t xml:space="preserve">3、供应商应做到文明施工，不得扰民，做好施工现场及院内整洁，做好已有设施和装修的保护措施，如有损坏采购人有权要求赔偿，施工垃圾及时清运，清运手续、费用由施工方自行解决。</w:t>
      </w:r>
      <w:r>
        <w:rPr>
          <w:rFonts w:hint="eastAsia" w:ascii="仿宋" w:hAnsi="仿宋" w:eastAsia="仿宋" w:cs="仿宋"/>
          <w:sz w:val="21"/>
          <w:szCs w:val="21"/>
          <w:lang w:val="en-US"/>
        </w:rPr>
      </w:r>
      <w:r/>
    </w:p>
    <w:p>
      <w:pPr>
        <w:pStyle w:val="849"/>
        <w:ind w:firstLine="420"/>
        <w:spacing w:line="420" w:lineRule="exact"/>
        <w:rPr>
          <w:rFonts w:hint="eastAsia" w:ascii="仿宋" w:hAnsi="仿宋" w:eastAsia="仿宋" w:cs="仿宋"/>
          <w:sz w:val="21"/>
          <w:szCs w:val="21"/>
          <w:lang w:val="en-US"/>
        </w:rPr>
      </w:pPr>
      <w:r>
        <w:rPr>
          <w:rFonts w:hint="eastAsia" w:ascii="仿宋" w:hAnsi="仿宋" w:eastAsia="仿宋" w:cs="仿宋"/>
          <w:sz w:val="21"/>
          <w:szCs w:val="21"/>
          <w:lang w:val="en-US"/>
        </w:rPr>
        <w:t xml:space="preserve">4、工期：</w:t>
      </w:r>
      <w:r>
        <w:rPr>
          <w:rFonts w:hint="eastAsia" w:ascii="仿宋" w:hAnsi="仿宋" w:eastAsia="仿宋" w:cs="仿宋"/>
          <w:sz w:val="21"/>
          <w:szCs w:val="21"/>
          <w:highlight w:val="none"/>
          <w:lang w:val="en-US"/>
        </w:rPr>
        <w:t xml:space="preserve">60日历天。</w:t>
      </w:r>
      <w:r>
        <w:rPr>
          <w:rFonts w:hint="eastAsia" w:ascii="仿宋" w:hAnsi="仿宋" w:eastAsia="仿宋" w:cs="仿宋"/>
          <w:sz w:val="21"/>
          <w:szCs w:val="21"/>
          <w:lang w:val="en-US"/>
        </w:rPr>
      </w:r>
      <w:r/>
    </w:p>
    <w:p>
      <w:pPr>
        <w:pStyle w:val="849"/>
        <w:ind w:firstLine="420"/>
        <w:spacing w:line="420" w:lineRule="exact"/>
        <w:rPr>
          <w:rFonts w:hint="eastAsia" w:ascii="仿宋" w:hAnsi="仿宋" w:eastAsia="仿宋" w:cs="仿宋"/>
          <w:sz w:val="21"/>
          <w:szCs w:val="21"/>
          <w:lang w:val="en-US"/>
        </w:rPr>
      </w:pPr>
      <w:r>
        <w:rPr>
          <w:rFonts w:hint="eastAsia" w:ascii="仿宋" w:hAnsi="仿宋" w:eastAsia="仿宋" w:cs="仿宋"/>
          <w:sz w:val="21"/>
          <w:szCs w:val="21"/>
          <w:lang w:val="en-US"/>
        </w:rPr>
        <w:t xml:space="preserve">5、工程质量：符合国家质量验收标准，保证通过各部门验收。</w:t>
      </w:r>
      <w:r>
        <w:rPr>
          <w:rFonts w:hint="eastAsia" w:ascii="仿宋" w:hAnsi="仿宋" w:eastAsia="仿宋" w:cs="仿宋"/>
          <w:sz w:val="21"/>
          <w:szCs w:val="21"/>
          <w:lang w:val="en-US"/>
        </w:rPr>
      </w:r>
      <w:r/>
    </w:p>
    <w:p>
      <w:pPr>
        <w:pStyle w:val="849"/>
        <w:ind w:firstLine="420"/>
        <w:spacing w:line="420" w:lineRule="exact"/>
        <w:rPr>
          <w:rFonts w:hint="eastAsia" w:ascii="仿宋" w:hAnsi="仿宋" w:eastAsia="仿宋" w:cs="仿宋"/>
          <w:sz w:val="21"/>
          <w:szCs w:val="21"/>
          <w:lang w:val="en-US"/>
        </w:rPr>
      </w:pPr>
      <w:r>
        <w:rPr>
          <w:rFonts w:hint="eastAsia" w:ascii="仿宋" w:hAnsi="仿宋" w:eastAsia="仿宋" w:cs="仿宋"/>
          <w:sz w:val="21"/>
          <w:szCs w:val="21"/>
          <w:lang w:val="en-US"/>
        </w:rPr>
        <w:t xml:space="preserve">6、工程质保要求：质保期间凡工程出现非人为因素（不可抗力除外）导致的损坏，供应商需于采购人告之日起三日内免费维修完毕。</w:t>
      </w:r>
      <w:r>
        <w:rPr>
          <w:rFonts w:hint="eastAsia" w:ascii="仿宋" w:hAnsi="仿宋" w:eastAsia="仿宋" w:cs="仿宋"/>
          <w:sz w:val="21"/>
          <w:szCs w:val="21"/>
          <w:lang w:val="en-US"/>
        </w:rPr>
      </w:r>
      <w:r/>
    </w:p>
    <w:p>
      <w:pPr>
        <w:pStyle w:val="849"/>
        <w:ind w:firstLine="402"/>
        <w:spacing w:line="400" w:lineRule="exact"/>
        <w:tabs>
          <w:tab w:val="left" w:pos="2781" w:leader="none"/>
        </w:tabs>
        <w:rPr>
          <w:rFonts w:hint="eastAsia" w:ascii="仿宋" w:hAnsi="仿宋" w:eastAsia="仿宋" w:cs="仿宋"/>
          <w:b/>
          <w:color w:val="00b0f0"/>
          <w:szCs w:val="21"/>
        </w:rPr>
      </w:pPr>
      <w:r>
        <w:rPr>
          <w:rFonts w:hint="eastAsia" w:ascii="仿宋" w:hAnsi="仿宋" w:eastAsia="仿宋" w:cs="仿宋"/>
          <w:b/>
          <w:szCs w:val="21"/>
          <w:lang w:val="en-US"/>
        </w:rPr>
        <w:t xml:space="preserve">三</w:t>
      </w:r>
      <w:r>
        <w:rPr>
          <w:rFonts w:hint="eastAsia" w:ascii="仿宋" w:hAnsi="仿宋" w:eastAsia="仿宋" w:cs="仿宋"/>
          <w:b/>
          <w:szCs w:val="21"/>
        </w:rPr>
        <w:t xml:space="preserve">、支付方式</w:t>
      </w:r>
      <w:r>
        <w:rPr>
          <w:rFonts w:hint="eastAsia" w:ascii="仿宋" w:hAnsi="仿宋" w:eastAsia="仿宋" w:cs="仿宋"/>
          <w:b/>
          <w:color w:val="00b0f0"/>
          <w:szCs w:val="21"/>
        </w:rPr>
        <w:tab/>
      </w:r>
      <w:r>
        <w:rPr>
          <w:rFonts w:hint="eastAsia" w:ascii="仿宋" w:hAnsi="仿宋" w:eastAsia="仿宋" w:cs="仿宋"/>
          <w:b/>
          <w:color w:val="00b0f0"/>
          <w:szCs w:val="21"/>
        </w:rPr>
      </w:r>
      <w:r/>
    </w:p>
    <w:p>
      <w:pPr>
        <w:pStyle w:val="897"/>
        <w:ind w:firstLine="420"/>
        <w:spacing w:line="460" w:lineRule="exact"/>
        <w:rPr>
          <w:rFonts w:hint="eastAsia" w:ascii="仿宋" w:hAnsi="仿宋" w:eastAsia="仿宋" w:cs="仿宋"/>
          <w:szCs w:val="21"/>
        </w:rPr>
      </w:pPr>
      <w:r>
        <w:rPr>
          <w:rFonts w:hint="eastAsia" w:ascii="仿宋" w:hAnsi="仿宋" w:eastAsia="仿宋" w:cs="仿宋"/>
          <w:szCs w:val="21"/>
        </w:rPr>
        <w:t xml:space="preserve">履约担保：成交供应商在领取成交通知书5个工作日内，通过银行转账或汇款向采购方递交成交价的10%作为本项目的履约保证金。</w:t>
      </w:r>
      <w:r>
        <w:rPr>
          <w:rFonts w:hint="eastAsia" w:ascii="仿宋" w:hAnsi="仿宋" w:eastAsia="仿宋" w:cs="仿宋"/>
          <w:szCs w:val="21"/>
        </w:rPr>
      </w:r>
      <w:r/>
    </w:p>
    <w:p>
      <w:pPr>
        <w:pStyle w:val="897"/>
        <w:ind w:firstLine="420"/>
        <w:spacing w:line="460" w:lineRule="exact"/>
        <w:rPr>
          <w:rFonts w:hint="eastAsia" w:ascii="仿宋" w:hAnsi="仿宋" w:eastAsia="仿宋" w:cs="仿宋"/>
          <w:szCs w:val="21"/>
        </w:rPr>
      </w:pPr>
      <w:r>
        <w:rPr>
          <w:rFonts w:hint="eastAsia" w:ascii="仿宋" w:hAnsi="仿宋" w:eastAsia="仿宋" w:cs="仿宋"/>
          <w:szCs w:val="21"/>
        </w:rPr>
        <w:t xml:space="preserve">预付款支付比例或金额：合同签订后付合同总价的30%，</w:t>
      </w:r>
      <w:r>
        <w:rPr>
          <w:rFonts w:hint="eastAsia" w:ascii="仿宋" w:hAnsi="仿宋" w:eastAsia="仿宋" w:cs="仿宋"/>
          <w:szCs w:val="21"/>
          <w:highlight w:val="none"/>
        </w:rPr>
        <w:t xml:space="preserve">若已下达财政资金不足时，则剩余应付金额等财政部门下达尾款后再支付。</w:t>
      </w:r>
      <w:r>
        <w:rPr>
          <w:rFonts w:hint="eastAsia" w:ascii="仿宋" w:hAnsi="仿宋" w:eastAsia="仿宋" w:cs="仿宋"/>
          <w:szCs w:val="21"/>
        </w:rPr>
      </w:r>
      <w:r/>
    </w:p>
    <w:p>
      <w:pPr>
        <w:pStyle w:val="897"/>
        <w:ind w:firstLine="420"/>
        <w:spacing w:line="460" w:lineRule="exact"/>
        <w:rPr>
          <w:rFonts w:hint="eastAsia" w:ascii="仿宋" w:hAnsi="仿宋" w:eastAsia="仿宋" w:cs="仿宋"/>
          <w:szCs w:val="21"/>
        </w:rPr>
      </w:pPr>
      <w:r>
        <w:rPr>
          <w:rFonts w:hint="eastAsia" w:ascii="仿宋" w:hAnsi="仿宋" w:eastAsia="仿宋" w:cs="仿宋"/>
          <w:szCs w:val="21"/>
        </w:rPr>
        <w:t xml:space="preserve">进度款：</w:t>
      </w:r>
      <w:r>
        <w:rPr>
          <w:rFonts w:hint="eastAsia" w:ascii="仿宋" w:hAnsi="仿宋" w:eastAsia="仿宋" w:cs="仿宋"/>
          <w:szCs w:val="21"/>
        </w:rPr>
      </w:r>
      <w:r/>
    </w:p>
    <w:p>
      <w:pPr>
        <w:pStyle w:val="897"/>
        <w:ind w:firstLine="420"/>
        <w:spacing w:line="460" w:lineRule="exact"/>
        <w:rPr>
          <w:rFonts w:hint="eastAsia" w:ascii="仿宋" w:hAnsi="仿宋" w:eastAsia="仿宋" w:cs="仿宋"/>
          <w:szCs w:val="21"/>
        </w:rPr>
      </w:pPr>
      <w:r>
        <w:rPr>
          <w:rFonts w:hint="eastAsia" w:ascii="仿宋" w:hAnsi="仿宋" w:eastAsia="仿宋" w:cs="仿宋"/>
          <w:szCs w:val="21"/>
        </w:rPr>
        <w:t xml:space="preserve">1、进度款由供应商申请支付，每次支付至监理审核后已完成工程量价款的100%，但不超过合同总价的80%，且首次支付进度款时扣除预付款。</w:t>
      </w:r>
      <w:r>
        <w:rPr>
          <w:rFonts w:hint="eastAsia" w:ascii="仿宋" w:hAnsi="仿宋" w:eastAsia="仿宋" w:cs="仿宋"/>
          <w:szCs w:val="21"/>
        </w:rPr>
      </w:r>
      <w:r/>
    </w:p>
    <w:p>
      <w:pPr>
        <w:pStyle w:val="897"/>
        <w:ind w:firstLine="420"/>
        <w:spacing w:line="460" w:lineRule="exact"/>
        <w:rPr>
          <w:rFonts w:hint="eastAsia" w:ascii="仿宋" w:hAnsi="仿宋" w:eastAsia="仿宋" w:cs="仿宋"/>
          <w:szCs w:val="21"/>
        </w:rPr>
      </w:pPr>
      <w:r>
        <w:rPr>
          <w:rFonts w:hint="eastAsia" w:ascii="仿宋" w:hAnsi="仿宋" w:eastAsia="仿宋" w:cs="仿宋"/>
          <w:szCs w:val="21"/>
        </w:rPr>
        <w:t xml:space="preserve">2、合同完工后付至合同总价的80%，若已下达财政资金不足时，则剩余应付金额等财政部门下达尾款后再支付。</w:t>
      </w:r>
      <w:r>
        <w:rPr>
          <w:rFonts w:hint="eastAsia" w:ascii="仿宋" w:hAnsi="仿宋" w:eastAsia="仿宋" w:cs="仿宋"/>
          <w:szCs w:val="21"/>
        </w:rPr>
      </w:r>
      <w:r/>
    </w:p>
    <w:p>
      <w:pPr>
        <w:pStyle w:val="897"/>
        <w:ind w:firstLine="420"/>
        <w:spacing w:line="460" w:lineRule="exact"/>
        <w:rPr>
          <w:rFonts w:hint="eastAsia" w:ascii="仿宋" w:hAnsi="仿宋" w:eastAsia="仿宋" w:cs="仿宋"/>
          <w:szCs w:val="21"/>
        </w:rPr>
      </w:pPr>
      <w:r>
        <w:rPr>
          <w:rFonts w:hint="eastAsia" w:ascii="仿宋" w:hAnsi="仿宋" w:eastAsia="仿宋" w:cs="仿宋"/>
          <w:szCs w:val="21"/>
        </w:rPr>
        <w:t xml:space="preserve">3、在工程全部竣工验收合格且项目尾款下达后，支付至审定价的100%。</w:t>
      </w:r>
      <w:r>
        <w:rPr>
          <w:rFonts w:hint="eastAsia" w:ascii="仿宋" w:hAnsi="仿宋" w:eastAsia="仿宋" w:cs="仿宋"/>
          <w:szCs w:val="21"/>
        </w:rPr>
      </w:r>
      <w:r/>
    </w:p>
    <w:p>
      <w:pPr>
        <w:pStyle w:val="897"/>
        <w:ind w:firstLine="420"/>
        <w:spacing w:line="460" w:lineRule="exact"/>
        <w:rPr>
          <w:rFonts w:hint="eastAsia" w:ascii="仿宋" w:hAnsi="仿宋" w:eastAsia="仿宋" w:cs="仿宋"/>
          <w:szCs w:val="21"/>
        </w:rPr>
      </w:pPr>
      <w:r>
        <w:rPr>
          <w:rFonts w:hint="eastAsia" w:ascii="仿宋" w:hAnsi="仿宋" w:eastAsia="仿宋" w:cs="仿宋"/>
          <w:szCs w:val="21"/>
        </w:rPr>
        <w:t xml:space="preserve">4、缺陷责任期满后退还履约保证金。</w:t>
      </w:r>
      <w:r>
        <w:rPr>
          <w:rFonts w:hint="eastAsia" w:ascii="仿宋" w:hAnsi="仿宋" w:eastAsia="仿宋" w:cs="仿宋"/>
          <w:szCs w:val="21"/>
        </w:rPr>
      </w:r>
      <w:r/>
    </w:p>
    <w:p>
      <w:pPr>
        <w:pStyle w:val="849"/>
        <w:ind w:firstLine="400"/>
        <w:spacing w:line="400" w:lineRule="exact"/>
        <w:rPr>
          <w:rFonts w:hint="eastAsia" w:ascii="仿宋" w:hAnsi="仿宋" w:eastAsia="仿宋" w:cs="Times New Roman"/>
          <w:sz w:val="21"/>
          <w:szCs w:val="21"/>
          <w:lang w:val="en-US"/>
        </w:rPr>
      </w:pPr>
      <w:r>
        <w:rPr>
          <w:rFonts w:hint="eastAsia" w:ascii="仿宋" w:hAnsi="仿宋" w:eastAsia="仿宋" w:cs="仿宋"/>
          <w:szCs w:val="21"/>
        </w:rPr>
        <w:t xml:space="preserve">5、支付时要求资料齐全，并提供相应发票。</w:t>
      </w:r>
      <w:r>
        <w:rPr>
          <w:rFonts w:hint="eastAsia" w:ascii="仿宋" w:hAnsi="仿宋" w:eastAsia="仿宋" w:cs="Times New Roman"/>
          <w:sz w:val="21"/>
          <w:szCs w:val="21"/>
          <w:lang w:val="en-US"/>
        </w:rPr>
        <w:tab/>
      </w:r>
      <w:r>
        <w:rPr>
          <w:rFonts w:hint="eastAsia" w:ascii="仿宋" w:hAnsi="仿宋" w:eastAsia="仿宋" w:cs="Times New Roman"/>
          <w:sz w:val="21"/>
          <w:szCs w:val="21"/>
          <w:lang w:val="en-US"/>
        </w:rPr>
      </w:r>
      <w:r/>
    </w:p>
    <w:p>
      <w:pPr>
        <w:pStyle w:val="849"/>
        <w:jc w:val="center"/>
        <w:spacing w:line="360" w:lineRule="auto"/>
        <w:rPr>
          <w:rFonts w:hint="eastAsia" w:ascii="仿宋" w:hAnsi="仿宋" w:eastAsia="仿宋"/>
          <w:b/>
          <w:spacing w:val="-10"/>
          <w:sz w:val="36"/>
          <w:szCs w:val="36"/>
        </w:rPr>
        <w:outlineLvl w:val="0"/>
      </w:pPr>
      <w:r>
        <w:rPr>
          <w:rFonts w:hint="eastAsia" w:ascii="仿宋" w:hAnsi="仿宋" w:eastAsia="仿宋"/>
          <w:b/>
          <w:spacing w:val="-10"/>
          <w:sz w:val="36"/>
          <w:szCs w:val="36"/>
        </w:rPr>
      </w:r>
      <w:r/>
    </w:p>
    <w:p>
      <w:pPr>
        <w:pStyle w:val="849"/>
        <w:jc w:val="center"/>
        <w:spacing w:line="360" w:lineRule="auto"/>
        <w:rPr>
          <w:rFonts w:hint="eastAsia" w:ascii="仿宋" w:hAnsi="仿宋" w:eastAsia="仿宋"/>
          <w:b/>
          <w:spacing w:val="-10"/>
          <w:sz w:val="36"/>
          <w:szCs w:val="36"/>
        </w:rPr>
        <w:outlineLvl w:val="0"/>
      </w:pPr>
      <w:r>
        <w:rPr>
          <w:rFonts w:hint="eastAsia" w:ascii="仿宋" w:hAnsi="仿宋" w:eastAsia="仿宋"/>
          <w:b/>
          <w:spacing w:val="-10"/>
          <w:sz w:val="36"/>
          <w:szCs w:val="36"/>
        </w:rPr>
        <w:br w:type="page" w:clear="all"/>
      </w:r>
      <w:r>
        <w:rPr>
          <w:rFonts w:hint="eastAsia" w:ascii="仿宋" w:hAnsi="仿宋" w:eastAsia="仿宋"/>
          <w:b/>
          <w:spacing w:val="-10"/>
          <w:sz w:val="36"/>
          <w:szCs w:val="36"/>
        </w:rPr>
      </w:r>
      <w:r/>
    </w:p>
    <w:p>
      <w:pPr>
        <w:pStyle w:val="849"/>
        <w:jc w:val="center"/>
        <w:spacing w:line="360" w:lineRule="auto"/>
        <w:rPr>
          <w:rFonts w:hint="eastAsia" w:ascii="仿宋" w:hAnsi="仿宋" w:eastAsia="仿宋"/>
          <w:b/>
          <w:spacing w:val="-10"/>
          <w:sz w:val="36"/>
          <w:szCs w:val="36"/>
        </w:rPr>
        <w:outlineLvl w:val="0"/>
      </w:pPr>
      <w:r>
        <w:rPr>
          <w:rFonts w:hint="eastAsia" w:ascii="仿宋" w:hAnsi="仿宋" w:eastAsia="仿宋"/>
          <w:b/>
          <w:spacing w:val="-10"/>
          <w:sz w:val="36"/>
          <w:szCs w:val="36"/>
        </w:rPr>
      </w:r>
      <w:r/>
    </w:p>
    <w:p>
      <w:pPr>
        <w:pStyle w:val="849"/>
        <w:jc w:val="center"/>
        <w:spacing w:line="360" w:lineRule="auto"/>
        <w:rPr>
          <w:rFonts w:hint="eastAsia" w:ascii="仿宋" w:hAnsi="仿宋" w:eastAsia="仿宋"/>
          <w:b/>
          <w:spacing w:val="-10"/>
          <w:sz w:val="36"/>
          <w:szCs w:val="36"/>
        </w:rPr>
        <w:outlineLvl w:val="0"/>
      </w:pPr>
      <w:r>
        <w:rPr>
          <w:rFonts w:hint="eastAsia" w:ascii="仿宋" w:hAnsi="仿宋" w:eastAsia="仿宋"/>
          <w:b/>
          <w:spacing w:val="-10"/>
          <w:sz w:val="36"/>
          <w:szCs w:val="36"/>
        </w:rPr>
        <w:t xml:space="preserve">第五章 附  件</w:t>
      </w:r>
      <w:r>
        <w:rPr>
          <w:rFonts w:hint="eastAsia" w:ascii="仿宋" w:hAnsi="仿宋" w:eastAsia="仿宋"/>
          <w:b/>
          <w:spacing w:val="-10"/>
          <w:sz w:val="36"/>
          <w:szCs w:val="36"/>
        </w:rPr>
      </w:r>
      <w:r/>
    </w:p>
    <w:p>
      <w:pPr>
        <w:pStyle w:val="849"/>
        <w:jc w:val="center"/>
        <w:spacing w:line="360" w:lineRule="auto"/>
        <w:rPr>
          <w:rFonts w:hint="eastAsia" w:ascii="仿宋" w:hAnsi="仿宋" w:eastAsia="仿宋"/>
        </w:rPr>
      </w:pPr>
      <w:r>
        <w:rPr>
          <w:rFonts w:hint="eastAsia" w:ascii="仿宋" w:hAnsi="仿宋" w:eastAsia="仿宋"/>
        </w:rPr>
      </w:r>
      <w:r/>
    </w:p>
    <w:p>
      <w:pPr>
        <w:pStyle w:val="849"/>
        <w:jc w:val="center"/>
        <w:spacing w:line="360" w:lineRule="auto"/>
        <w:rPr>
          <w:rFonts w:hint="eastAsia" w:ascii="仿宋" w:hAnsi="仿宋" w:eastAsia="仿宋"/>
          <w:sz w:val="28"/>
          <w:szCs w:val="28"/>
        </w:rPr>
      </w:pPr>
      <w:r>
        <w:rPr>
          <w:rFonts w:hint="eastAsia" w:ascii="仿宋" w:hAnsi="仿宋" w:eastAsia="仿宋"/>
          <w:sz w:val="28"/>
          <w:szCs w:val="28"/>
        </w:rPr>
      </w:r>
      <w:r/>
    </w:p>
    <w:p>
      <w:pPr>
        <w:pStyle w:val="849"/>
        <w:jc w:val="center"/>
        <w:spacing w:line="360" w:lineRule="auto"/>
        <w:rPr>
          <w:rFonts w:hint="eastAsia" w:ascii="仿宋" w:hAnsi="仿宋" w:eastAsia="仿宋"/>
          <w:sz w:val="36"/>
          <w:szCs w:val="36"/>
        </w:rPr>
      </w:pPr>
      <w:r>
        <w:rPr>
          <w:rFonts w:hint="eastAsia" w:ascii="仿宋" w:hAnsi="仿宋" w:eastAsia="仿宋"/>
          <w:sz w:val="36"/>
          <w:szCs w:val="36"/>
        </w:rPr>
        <w:t xml:space="preserve">（项目名称）</w:t>
      </w:r>
      <w:r>
        <w:rPr>
          <w:rFonts w:hint="eastAsia" w:ascii="仿宋" w:hAnsi="仿宋" w:eastAsia="仿宋"/>
          <w:sz w:val="36"/>
          <w:szCs w:val="36"/>
        </w:rPr>
      </w:r>
      <w:r/>
    </w:p>
    <w:p>
      <w:pPr>
        <w:pStyle w:val="849"/>
        <w:jc w:val="center"/>
        <w:spacing w:line="360" w:lineRule="auto"/>
        <w:rPr>
          <w:rFonts w:hint="eastAsia" w:ascii="仿宋" w:hAnsi="仿宋" w:eastAsia="仿宋"/>
        </w:rPr>
      </w:pPr>
      <w:r>
        <w:rPr>
          <w:rFonts w:hint="eastAsia" w:ascii="仿宋" w:hAnsi="仿宋" w:eastAsia="仿宋"/>
        </w:rPr>
      </w:r>
      <w:r/>
    </w:p>
    <w:p>
      <w:pPr>
        <w:pStyle w:val="955"/>
        <w:ind w:firstLine="400"/>
        <w:rPr>
          <w:rFonts w:hint="eastAsia" w:ascii="仿宋" w:hAnsi="仿宋" w:eastAsia="仿宋"/>
          <w:sz w:val="20"/>
        </w:rPr>
      </w:pPr>
      <w:r>
        <w:rPr>
          <w:rFonts w:hint="eastAsia" w:ascii="仿宋" w:hAnsi="仿宋" w:eastAsia="仿宋"/>
          <w:sz w:val="20"/>
        </w:rPr>
      </w:r>
      <w:r/>
    </w:p>
    <w:p>
      <w:pPr>
        <w:pStyle w:val="955"/>
        <w:ind w:firstLine="400"/>
        <w:rPr>
          <w:rFonts w:hint="eastAsia" w:ascii="仿宋" w:hAnsi="仿宋" w:eastAsia="仿宋"/>
          <w:sz w:val="20"/>
        </w:rPr>
      </w:pPr>
      <w:r>
        <w:rPr>
          <w:rFonts w:hint="eastAsia" w:ascii="仿宋" w:hAnsi="仿宋" w:eastAsia="仿宋"/>
          <w:sz w:val="20"/>
        </w:rPr>
      </w:r>
      <w:r/>
    </w:p>
    <w:p>
      <w:pPr>
        <w:pStyle w:val="955"/>
        <w:ind w:firstLine="400"/>
        <w:rPr>
          <w:rFonts w:hint="eastAsia" w:ascii="仿宋" w:hAnsi="仿宋" w:eastAsia="仿宋"/>
          <w:sz w:val="20"/>
        </w:rPr>
      </w:pPr>
      <w:r>
        <w:rPr>
          <w:rFonts w:hint="eastAsia" w:ascii="仿宋" w:hAnsi="仿宋" w:eastAsia="仿宋"/>
          <w:sz w:val="20"/>
        </w:rPr>
      </w:r>
      <w:r/>
    </w:p>
    <w:p>
      <w:pPr>
        <w:pStyle w:val="849"/>
        <w:jc w:val="center"/>
        <w:spacing w:line="360" w:lineRule="auto"/>
        <w:rPr>
          <w:rFonts w:hint="eastAsia" w:ascii="仿宋" w:hAnsi="仿宋" w:eastAsia="仿宋"/>
        </w:rPr>
      </w:pPr>
      <w:r>
        <w:rPr>
          <w:rFonts w:hint="eastAsia" w:ascii="仿宋" w:hAnsi="仿宋" w:eastAsia="仿宋"/>
        </w:rPr>
      </w:r>
      <w:r/>
    </w:p>
    <w:p>
      <w:pPr>
        <w:pStyle w:val="849"/>
        <w:jc w:val="center"/>
        <w:spacing w:line="360" w:lineRule="auto"/>
        <w:rPr>
          <w:rFonts w:hint="eastAsia" w:ascii="仿宋" w:hAnsi="仿宋" w:eastAsia="仿宋"/>
          <w:sz w:val="44"/>
          <w:szCs w:val="44"/>
        </w:rPr>
      </w:pPr>
      <w:r>
        <w:rPr>
          <w:rFonts w:hint="eastAsia" w:ascii="仿宋" w:hAnsi="仿宋" w:eastAsia="仿宋"/>
          <w:sz w:val="44"/>
          <w:szCs w:val="44"/>
        </w:rPr>
        <w:t xml:space="preserve">竞争性磋商响应文件</w:t>
      </w:r>
      <w:r>
        <w:rPr>
          <w:rFonts w:hint="eastAsia" w:ascii="仿宋" w:hAnsi="仿宋" w:eastAsia="仿宋"/>
          <w:sz w:val="44"/>
          <w:szCs w:val="44"/>
        </w:rPr>
      </w:r>
      <w:r/>
    </w:p>
    <w:p>
      <w:pPr>
        <w:pStyle w:val="849"/>
        <w:spacing w:line="360" w:lineRule="auto"/>
        <w:rPr>
          <w:rFonts w:hint="eastAsia" w:ascii="仿宋" w:hAnsi="仿宋" w:eastAsia="仿宋"/>
          <w:sz w:val="28"/>
          <w:szCs w:val="28"/>
        </w:rPr>
      </w:pPr>
      <w:r>
        <w:rPr>
          <w:rFonts w:hint="eastAsia" w:ascii="仿宋" w:hAnsi="仿宋" w:eastAsia="仿宋"/>
          <w:sz w:val="28"/>
          <w:szCs w:val="28"/>
        </w:rPr>
      </w:r>
      <w:r/>
    </w:p>
    <w:p>
      <w:pPr>
        <w:pStyle w:val="849"/>
        <w:spacing w:line="360" w:lineRule="auto"/>
        <w:rPr>
          <w:rFonts w:hint="eastAsia" w:ascii="仿宋" w:hAnsi="仿宋" w:eastAsia="仿宋"/>
          <w:sz w:val="28"/>
          <w:szCs w:val="28"/>
        </w:rPr>
      </w:pPr>
      <w:r>
        <w:rPr>
          <w:rFonts w:hint="eastAsia" w:ascii="仿宋" w:hAnsi="仿宋" w:eastAsia="仿宋"/>
          <w:sz w:val="28"/>
          <w:szCs w:val="28"/>
        </w:rPr>
      </w:r>
      <w:r/>
    </w:p>
    <w:p>
      <w:pPr>
        <w:pStyle w:val="849"/>
        <w:spacing w:line="360" w:lineRule="auto"/>
        <w:rPr>
          <w:rFonts w:hint="eastAsia" w:ascii="仿宋" w:hAnsi="仿宋" w:eastAsia="仿宋"/>
          <w:sz w:val="28"/>
          <w:szCs w:val="28"/>
        </w:rPr>
      </w:pPr>
      <w:r>
        <w:rPr>
          <w:rFonts w:hint="eastAsia" w:ascii="仿宋" w:hAnsi="仿宋" w:eastAsia="仿宋"/>
          <w:sz w:val="28"/>
          <w:szCs w:val="28"/>
        </w:rPr>
      </w:r>
      <w:r/>
    </w:p>
    <w:p>
      <w:pPr>
        <w:pStyle w:val="849"/>
        <w:spacing w:line="360" w:lineRule="auto"/>
        <w:rPr>
          <w:rFonts w:hint="eastAsia" w:ascii="仿宋" w:hAnsi="仿宋" w:eastAsia="仿宋"/>
          <w:sz w:val="28"/>
          <w:szCs w:val="28"/>
        </w:rPr>
      </w:pPr>
      <w:r>
        <w:rPr>
          <w:rFonts w:hint="eastAsia" w:ascii="仿宋" w:hAnsi="仿宋" w:eastAsia="仿宋"/>
          <w:sz w:val="28"/>
          <w:szCs w:val="28"/>
        </w:rPr>
      </w:r>
      <w:r/>
    </w:p>
    <w:p>
      <w:pPr>
        <w:pStyle w:val="849"/>
        <w:spacing w:line="360" w:lineRule="auto"/>
        <w:rPr>
          <w:rFonts w:hint="eastAsia" w:ascii="仿宋" w:hAnsi="仿宋" w:eastAsia="仿宋"/>
          <w:sz w:val="28"/>
          <w:szCs w:val="28"/>
        </w:rPr>
      </w:pPr>
      <w:r>
        <w:rPr>
          <w:rFonts w:hint="eastAsia" w:ascii="仿宋" w:hAnsi="仿宋" w:eastAsia="仿宋"/>
          <w:sz w:val="28"/>
          <w:szCs w:val="28"/>
        </w:rPr>
      </w:r>
      <w:r/>
    </w:p>
    <w:p>
      <w:pPr>
        <w:pStyle w:val="849"/>
        <w:spacing w:line="360" w:lineRule="auto"/>
        <w:rPr>
          <w:rFonts w:hint="eastAsia" w:ascii="仿宋" w:hAnsi="仿宋" w:eastAsia="仿宋"/>
          <w:sz w:val="28"/>
          <w:szCs w:val="28"/>
        </w:rPr>
      </w:pPr>
      <w:r>
        <w:rPr>
          <w:rFonts w:hint="eastAsia" w:ascii="仿宋" w:hAnsi="仿宋" w:eastAsia="仿宋"/>
          <w:sz w:val="28"/>
          <w:szCs w:val="28"/>
        </w:rPr>
      </w:r>
      <w:r/>
    </w:p>
    <w:p>
      <w:pPr>
        <w:pStyle w:val="849"/>
        <w:spacing w:line="360" w:lineRule="auto"/>
        <w:rPr>
          <w:rFonts w:hint="eastAsia" w:ascii="仿宋" w:hAnsi="仿宋" w:eastAsia="仿宋"/>
          <w:szCs w:val="21"/>
        </w:rPr>
      </w:pPr>
      <w:r>
        <w:rPr>
          <w:rFonts w:hint="eastAsia" w:ascii="仿宋" w:hAnsi="仿宋" w:eastAsia="仿宋"/>
          <w:szCs w:val="21"/>
        </w:rPr>
      </w:r>
      <w:r/>
    </w:p>
    <w:p>
      <w:pPr>
        <w:pStyle w:val="849"/>
        <w:jc w:val="center"/>
        <w:spacing w:line="360" w:lineRule="auto"/>
        <w:rPr>
          <w:rFonts w:hint="eastAsia" w:ascii="仿宋" w:hAnsi="仿宋" w:eastAsia="仿宋"/>
          <w:sz w:val="28"/>
          <w:szCs w:val="28"/>
          <w:u w:val="single"/>
        </w:rPr>
      </w:pPr>
      <w:r>
        <w:rPr>
          <w:rFonts w:hint="eastAsia" w:ascii="仿宋" w:hAnsi="仿宋" w:eastAsia="仿宋"/>
          <w:sz w:val="28"/>
          <w:szCs w:val="28"/>
        </w:rPr>
        <w:t xml:space="preserve">供应商：（加盖公章）</w:t>
      </w:r>
      <w:r>
        <w:rPr>
          <w:rFonts w:hint="eastAsia" w:ascii="仿宋" w:hAnsi="仿宋" w:eastAsia="仿宋"/>
          <w:sz w:val="28"/>
          <w:szCs w:val="28"/>
          <w:u w:val="single"/>
        </w:rPr>
      </w:r>
      <w:r/>
    </w:p>
    <w:p>
      <w:pPr>
        <w:pStyle w:val="849"/>
        <w:jc w:val="center"/>
        <w:spacing w:line="360" w:lineRule="auto"/>
        <w:rPr>
          <w:rFonts w:hint="eastAsia" w:ascii="仿宋" w:hAnsi="仿宋" w:eastAsia="仿宋"/>
          <w:sz w:val="28"/>
          <w:szCs w:val="28"/>
        </w:rPr>
      </w:pPr>
      <w:r>
        <w:rPr>
          <w:rFonts w:hint="eastAsia" w:ascii="仿宋" w:hAnsi="仿宋" w:eastAsia="仿宋"/>
          <w:sz w:val="28"/>
          <w:szCs w:val="28"/>
        </w:rPr>
        <w:t xml:space="preserve">法定代表人或其委托代理人：（签字）</w:t>
      </w:r>
      <w:r>
        <w:rPr>
          <w:rFonts w:hint="eastAsia" w:ascii="仿宋" w:hAnsi="仿宋" w:eastAsia="仿宋"/>
          <w:sz w:val="28"/>
          <w:szCs w:val="28"/>
        </w:rPr>
      </w:r>
      <w:r/>
    </w:p>
    <w:p>
      <w:pPr>
        <w:pStyle w:val="849"/>
        <w:jc w:val="center"/>
        <w:spacing w:line="360" w:lineRule="auto"/>
        <w:rPr>
          <w:rFonts w:hint="eastAsia" w:ascii="仿宋" w:hAnsi="仿宋" w:eastAsia="仿宋"/>
          <w:sz w:val="28"/>
          <w:szCs w:val="28"/>
        </w:rPr>
      </w:pPr>
      <w:r>
        <w:rPr>
          <w:rFonts w:hint="eastAsia" w:ascii="仿宋" w:hAnsi="仿宋" w:eastAsia="仿宋"/>
          <w:sz w:val="28"/>
          <w:szCs w:val="28"/>
        </w:rPr>
        <w:t xml:space="preserve">年 月 日</w:t>
      </w:r>
      <w:r>
        <w:rPr>
          <w:rFonts w:hint="eastAsia" w:ascii="仿宋" w:hAnsi="仿宋" w:eastAsia="仿宋"/>
          <w:sz w:val="28"/>
          <w:szCs w:val="28"/>
        </w:rPr>
      </w:r>
      <w:r/>
    </w:p>
    <w:p>
      <w:pPr>
        <w:pStyle w:val="849"/>
        <w:spacing w:line="360" w:lineRule="auto"/>
        <w:shd w:val="clear" w:color="auto" w:fill="ffffff"/>
        <w:widowControl/>
        <w:rPr>
          <w:rFonts w:hint="eastAsia" w:ascii="仿宋" w:hAnsi="仿宋" w:eastAsia="仿宋"/>
        </w:rPr>
      </w:pPr>
      <w:r>
        <w:rPr>
          <w:rFonts w:hint="eastAsia" w:ascii="仿宋" w:hAnsi="仿宋" w:eastAsia="仿宋"/>
        </w:rPr>
      </w:r>
      <w:r/>
    </w:p>
    <w:p>
      <w:pPr>
        <w:pStyle w:val="849"/>
        <w:jc w:val="center"/>
        <w:spacing w:line="440" w:lineRule="exact"/>
        <w:rPr>
          <w:rFonts w:hint="eastAsia" w:ascii="仿宋" w:hAnsi="仿宋" w:eastAsia="仿宋" w:cs="仿宋"/>
          <w:b/>
          <w:bCs/>
          <w:sz w:val="36"/>
          <w:szCs w:val="36"/>
        </w:rPr>
      </w:pPr>
      <w:r>
        <w:rPr>
          <w:rFonts w:hint="eastAsia" w:ascii="仿宋" w:hAnsi="仿宋" w:eastAsia="仿宋"/>
          <w:b/>
          <w:bCs/>
          <w:sz w:val="24"/>
        </w:rPr>
        <w:br w:type="page" w:clear="all"/>
      </w:r>
      <w:r>
        <w:rPr>
          <w:rFonts w:hint="eastAsia" w:ascii="仿宋" w:hAnsi="仿宋" w:eastAsia="仿宋" w:cs="仿宋"/>
          <w:b/>
          <w:bCs/>
          <w:sz w:val="44"/>
          <w:szCs w:val="44"/>
        </w:rPr>
        <w:t xml:space="preserve">目录</w:t>
      </w:r>
      <w:r>
        <w:rPr>
          <w:rFonts w:hint="eastAsia" w:ascii="仿宋" w:hAnsi="仿宋" w:eastAsia="仿宋" w:cs="仿宋"/>
          <w:b/>
          <w:bCs/>
          <w:sz w:val="36"/>
          <w:szCs w:val="36"/>
        </w:rPr>
      </w:r>
      <w:r/>
    </w:p>
    <w:p>
      <w:pPr>
        <w:pStyle w:val="849"/>
        <w:jc w:val="center"/>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（注：供应商根据附件顺序编制响应文件并制作目录（须生成页码））</w:t>
      </w:r>
      <w:r>
        <w:rPr>
          <w:rFonts w:hint="eastAsia" w:ascii="仿宋" w:hAnsi="仿宋" w:eastAsia="仿宋" w:cs="仿宋"/>
          <w:b/>
          <w:sz w:val="28"/>
          <w:szCs w:val="28"/>
        </w:rPr>
      </w:r>
      <w:r/>
    </w:p>
    <w:p>
      <w:pPr>
        <w:pStyle w:val="849"/>
        <w:spacing w:line="440" w:lineRule="exact"/>
        <w:rPr>
          <w:rFonts w:hint="eastAsia" w:ascii="仿宋" w:hAnsi="仿宋" w:eastAsia="仿宋" w:cs="仿宋"/>
          <w:spacing w:val="-10"/>
          <w:sz w:val="36"/>
          <w:szCs w:val="36"/>
        </w:rPr>
        <w:outlineLvl w:val="0"/>
      </w:pPr>
      <w:r>
        <w:rPr>
          <w:rFonts w:hint="eastAsia" w:ascii="仿宋" w:hAnsi="仿宋" w:eastAsia="仿宋" w:cs="仿宋"/>
          <w:spacing w:val="-10"/>
          <w:sz w:val="36"/>
          <w:szCs w:val="36"/>
        </w:rPr>
      </w:r>
      <w:r/>
    </w:p>
    <w:p>
      <w:pPr>
        <w:pStyle w:val="849"/>
        <w:spacing w:line="440" w:lineRule="exact"/>
        <w:rPr>
          <w:rFonts w:hint="eastAsia" w:ascii="仿宋" w:hAnsi="仿宋" w:eastAsia="仿宋" w:cs="仿宋"/>
          <w:spacing w:val="-10"/>
          <w:sz w:val="36"/>
          <w:szCs w:val="36"/>
        </w:rPr>
        <w:outlineLvl w:val="0"/>
      </w:pPr>
      <w:r>
        <w:rPr>
          <w:rFonts w:hint="eastAsia" w:ascii="仿宋" w:hAnsi="仿宋" w:eastAsia="仿宋" w:cs="仿宋"/>
          <w:spacing w:val="-10"/>
          <w:sz w:val="36"/>
          <w:szCs w:val="36"/>
        </w:rPr>
      </w:r>
      <w:r/>
    </w:p>
    <w:p>
      <w:pPr>
        <w:pStyle w:val="849"/>
        <w:spacing w:line="440" w:lineRule="exact"/>
        <w:rPr>
          <w:rFonts w:hint="eastAsia" w:ascii="仿宋" w:hAnsi="仿宋" w:eastAsia="仿宋" w:cs="仿宋"/>
          <w:spacing w:val="-10"/>
          <w:sz w:val="36"/>
          <w:szCs w:val="36"/>
        </w:rPr>
        <w:outlineLvl w:val="0"/>
      </w:pPr>
      <w:r>
        <w:rPr>
          <w:rFonts w:hint="eastAsia" w:ascii="仿宋" w:hAnsi="仿宋" w:eastAsia="仿宋" w:cs="仿宋"/>
          <w:spacing w:val="-10"/>
          <w:sz w:val="36"/>
          <w:szCs w:val="36"/>
        </w:rPr>
      </w:r>
      <w:r/>
    </w:p>
    <w:p>
      <w:pPr>
        <w:pStyle w:val="849"/>
        <w:spacing w:line="440" w:lineRule="exact"/>
        <w:rPr>
          <w:rFonts w:hint="eastAsia" w:ascii="仿宋" w:hAnsi="仿宋" w:eastAsia="仿宋" w:cs="仿宋"/>
          <w:spacing w:val="-10"/>
          <w:sz w:val="36"/>
          <w:szCs w:val="36"/>
        </w:rPr>
        <w:outlineLvl w:val="0"/>
      </w:pPr>
      <w:r>
        <w:rPr>
          <w:rFonts w:hint="eastAsia" w:ascii="仿宋" w:hAnsi="仿宋" w:eastAsia="仿宋" w:cs="仿宋"/>
          <w:spacing w:val="-10"/>
          <w:sz w:val="36"/>
          <w:szCs w:val="36"/>
        </w:rPr>
      </w:r>
      <w:r/>
    </w:p>
    <w:p>
      <w:pPr>
        <w:pStyle w:val="849"/>
        <w:jc w:val="center"/>
        <w:spacing w:line="440" w:lineRule="exact"/>
        <w:rPr>
          <w:rFonts w:hint="eastAsia" w:ascii="仿宋" w:hAnsi="仿宋" w:eastAsia="仿宋" w:cs="仿宋"/>
          <w:b/>
          <w:sz w:val="30"/>
          <w:szCs w:val="30"/>
        </w:rPr>
      </w:pPr>
      <w:r>
        <w:rPr>
          <w:rFonts w:hint="eastAsia" w:ascii="仿宋" w:hAnsi="仿宋" w:eastAsia="仿宋" w:cs="仿宋"/>
          <w:b/>
          <w:sz w:val="30"/>
          <w:szCs w:val="30"/>
        </w:rPr>
        <w:t xml:space="preserve">评分索引表</w:t>
      </w:r>
      <w:r>
        <w:rPr>
          <w:rFonts w:hint="eastAsia" w:ascii="仿宋" w:hAnsi="仿宋" w:eastAsia="仿宋" w:cs="仿宋"/>
          <w:b/>
          <w:sz w:val="30"/>
          <w:szCs w:val="30"/>
        </w:rPr>
      </w:r>
      <w:r/>
    </w:p>
    <w:tbl>
      <w:tblPr>
        <w:tblW w:w="88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12"/>
        <w:gridCol w:w="4764"/>
        <w:gridCol w:w="1920"/>
      </w:tblGrid>
      <w:tr>
        <w:trPr>
          <w:trHeight w:val="43"/>
          <w:tblHeader/>
        </w:trPr>
        <w:tc>
          <w:tcPr>
            <w:tcW w:w="628" w:type="dxa"/>
            <w:vAlign w:val="top"/>
            <w:textDirection w:val="lrTb"/>
            <w:noWrap w:val="false"/>
          </w:tcPr>
          <w:p>
            <w:pPr>
              <w:pStyle w:val="849"/>
              <w:ind w:left="-128" w:right="-122" w:firstLine="1"/>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序号</w:t>
            </w:r>
            <w:r>
              <w:rPr>
                <w:rFonts w:hint="eastAsia" w:ascii="仿宋" w:hAnsi="仿宋" w:eastAsia="仿宋" w:cs="仿宋"/>
                <w:bCs/>
                <w:szCs w:val="21"/>
              </w:rPr>
            </w:r>
            <w:r/>
          </w:p>
        </w:tc>
        <w:tc>
          <w:tcPr>
            <w:tcW w:w="1512" w:type="dxa"/>
            <w:vAlign w:val="top"/>
            <w:textDirection w:val="lrTb"/>
            <w:noWrap w:val="false"/>
          </w:tcPr>
          <w:p>
            <w:pPr>
              <w:pStyle w:val="849"/>
              <w:jc w:val="center"/>
              <w:spacing w:line="440" w:lineRule="exact"/>
              <w:rPr>
                <w:rFonts w:hint="eastAsia" w:ascii="仿宋" w:hAnsi="仿宋" w:eastAsia="仿宋" w:cs="仿宋"/>
                <w:bCs/>
                <w:szCs w:val="21"/>
              </w:rPr>
            </w:pPr>
            <w:r>
              <w:rPr>
                <w:rFonts w:hint="eastAsia" w:ascii="仿宋" w:hAnsi="仿宋" w:eastAsia="仿宋" w:cs="仿宋"/>
                <w:bCs/>
                <w:szCs w:val="21"/>
              </w:rPr>
              <w:t xml:space="preserve">评分因素</w:t>
            </w:r>
            <w:r>
              <w:rPr>
                <w:rFonts w:hint="eastAsia" w:ascii="仿宋" w:hAnsi="仿宋" w:eastAsia="仿宋" w:cs="仿宋"/>
                <w:bCs/>
                <w:szCs w:val="21"/>
              </w:rPr>
            </w:r>
            <w:r/>
          </w:p>
        </w:tc>
        <w:tc>
          <w:tcPr>
            <w:tcW w:w="4764" w:type="dxa"/>
            <w:vAlign w:val="top"/>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评审标准</w:t>
            </w:r>
            <w:r>
              <w:rPr>
                <w:rFonts w:hint="eastAsia" w:ascii="仿宋" w:hAnsi="仿宋" w:eastAsia="仿宋" w:cs="仿宋"/>
                <w:bCs/>
                <w:szCs w:val="21"/>
              </w:rPr>
            </w:r>
            <w:r/>
          </w:p>
        </w:tc>
        <w:tc>
          <w:tcPr>
            <w:tcW w:w="1920" w:type="dxa"/>
            <w:vAlign w:val="top"/>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投标文件页码</w:t>
            </w:r>
            <w:r>
              <w:rPr>
                <w:rFonts w:hint="eastAsia" w:ascii="仿宋" w:hAnsi="仿宋" w:eastAsia="仿宋" w:cs="仿宋"/>
                <w:bCs/>
                <w:szCs w:val="21"/>
              </w:rPr>
            </w:r>
            <w:r/>
          </w:p>
        </w:tc>
      </w:tr>
      <w:tr>
        <w:trPr>
          <w:trHeight w:val="309"/>
        </w:trPr>
        <w:tc>
          <w:tcPr>
            <w:tcW w:w="628"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1</w:t>
            </w:r>
            <w:r>
              <w:rPr>
                <w:rFonts w:hint="eastAsia" w:ascii="仿宋" w:hAnsi="仿宋" w:eastAsia="仿宋" w:cs="仿宋"/>
                <w:bCs/>
                <w:szCs w:val="21"/>
              </w:rPr>
            </w:r>
            <w:r/>
          </w:p>
        </w:tc>
        <w:tc>
          <w:tcPr>
            <w:tcW w:w="1512"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c>
          <w:tcPr>
            <w:tcW w:w="4764" w:type="dxa"/>
            <w:vAlign w:val="center"/>
            <w:textDirection w:val="lrTb"/>
            <w:noWrap w:val="false"/>
          </w:tcPr>
          <w:p>
            <w:pPr>
              <w:pStyle w:val="849"/>
              <w:spacing w:line="440" w:lineRule="exact"/>
              <w:widowControl/>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2.1</w:t>
            </w:r>
            <w:r>
              <w:rPr>
                <w:rFonts w:hint="eastAsia" w:ascii="仿宋" w:hAnsi="仿宋" w:eastAsia="仿宋" w:cs="仿宋"/>
                <w:bCs/>
                <w:szCs w:val="21"/>
              </w:rPr>
            </w:r>
            <w:r/>
          </w:p>
        </w:tc>
        <w:tc>
          <w:tcPr>
            <w:tcW w:w="1512" w:type="dxa"/>
            <w:vAlign w:val="center"/>
            <w:vMerge w:val="restart"/>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c>
          <w:tcPr>
            <w:tcW w:w="4764" w:type="dxa"/>
            <w:vAlign w:val="center"/>
            <w:textDirection w:val="lrTb"/>
            <w:noWrap w:val="false"/>
          </w:tcPr>
          <w:p>
            <w:pPr>
              <w:pStyle w:val="849"/>
              <w:spacing w:line="440" w:lineRule="exact"/>
              <w:widowControl/>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2.2</w:t>
            </w:r>
            <w:r>
              <w:rPr>
                <w:rFonts w:hint="eastAsia" w:ascii="仿宋" w:hAnsi="仿宋" w:eastAsia="仿宋" w:cs="仿宋"/>
                <w:bCs/>
                <w:szCs w:val="21"/>
              </w:rPr>
            </w:r>
            <w:r/>
          </w:p>
        </w:tc>
        <w:tc>
          <w:tcPr>
            <w:tcW w:w="1512" w:type="dxa"/>
            <w:vAlign w:val="center"/>
            <w:vMerge w:val="continue"/>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c>
          <w:tcPr>
            <w:tcW w:w="4764" w:type="dxa"/>
            <w:vAlign w:val="center"/>
            <w:textDirection w:val="lrTb"/>
            <w:noWrap w:val="false"/>
          </w:tcPr>
          <w:p>
            <w:pPr>
              <w:pStyle w:val="849"/>
              <w:spacing w:line="440" w:lineRule="exact"/>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2.4</w:t>
            </w:r>
            <w:r>
              <w:rPr>
                <w:rFonts w:hint="eastAsia" w:ascii="仿宋" w:hAnsi="仿宋" w:eastAsia="仿宋" w:cs="仿宋"/>
                <w:bCs/>
                <w:szCs w:val="21"/>
              </w:rPr>
            </w:r>
            <w:r/>
          </w:p>
        </w:tc>
        <w:tc>
          <w:tcPr>
            <w:tcW w:w="1512" w:type="dxa"/>
            <w:vAlign w:val="center"/>
            <w:vMerge w:val="continue"/>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c>
          <w:tcPr>
            <w:tcW w:w="4764" w:type="dxa"/>
            <w:vAlign w:val="center"/>
            <w:textDirection w:val="lrTb"/>
            <w:noWrap w:val="false"/>
          </w:tcPr>
          <w:p>
            <w:pPr>
              <w:pStyle w:val="849"/>
              <w:spacing w:line="440" w:lineRule="exact"/>
              <w:widowControl/>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3.1</w:t>
            </w:r>
            <w:r>
              <w:rPr>
                <w:rFonts w:hint="eastAsia" w:ascii="仿宋" w:hAnsi="仿宋" w:eastAsia="仿宋" w:cs="仿宋"/>
                <w:bCs/>
                <w:szCs w:val="21"/>
              </w:rPr>
            </w:r>
            <w:r/>
          </w:p>
        </w:tc>
        <w:tc>
          <w:tcPr>
            <w:tcW w:w="1512" w:type="dxa"/>
            <w:vAlign w:val="center"/>
            <w:vMerge w:val="restart"/>
            <w:textDirection w:val="lrTb"/>
            <w:noWrap w:val="false"/>
          </w:tcPr>
          <w:p>
            <w:pPr>
              <w:pStyle w:val="849"/>
              <w:jc w:val="center"/>
              <w:spacing w:line="440" w:lineRule="exact"/>
              <w:rPr>
                <w:rFonts w:hint="eastAsia" w:ascii="仿宋" w:hAnsi="仿宋" w:eastAsia="仿宋" w:cs="仿宋"/>
                <w:bCs/>
                <w:szCs w:val="21"/>
              </w:rPr>
            </w:pPr>
            <w:r>
              <w:rPr>
                <w:rFonts w:hint="eastAsia" w:ascii="仿宋" w:hAnsi="仿宋" w:eastAsia="仿宋" w:cs="仿宋"/>
                <w:bCs/>
                <w:szCs w:val="21"/>
              </w:rPr>
            </w:r>
            <w:r/>
          </w:p>
        </w:tc>
        <w:tc>
          <w:tcPr>
            <w:tcW w:w="4764" w:type="dxa"/>
            <w:vAlign w:val="center"/>
            <w:textDirection w:val="lrTb"/>
            <w:noWrap w:val="false"/>
          </w:tcPr>
          <w:p>
            <w:pPr>
              <w:pStyle w:val="849"/>
              <w:spacing w:line="440" w:lineRule="exact"/>
              <w:widowControl/>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3.2</w:t>
            </w:r>
            <w:r>
              <w:rPr>
                <w:rFonts w:hint="eastAsia" w:ascii="仿宋" w:hAnsi="仿宋" w:eastAsia="仿宋" w:cs="仿宋"/>
                <w:bCs/>
                <w:szCs w:val="21"/>
              </w:rPr>
            </w:r>
            <w:r/>
          </w:p>
        </w:tc>
        <w:tc>
          <w:tcPr>
            <w:tcW w:w="1512" w:type="dxa"/>
            <w:vAlign w:val="center"/>
            <w:vMerge w:val="continue"/>
            <w:textDirection w:val="lrTb"/>
            <w:noWrap w:val="false"/>
          </w:tcPr>
          <w:p>
            <w:pPr>
              <w:pStyle w:val="849"/>
              <w:jc w:val="center"/>
              <w:spacing w:line="440" w:lineRule="exact"/>
              <w:rPr>
                <w:rFonts w:hint="eastAsia" w:ascii="仿宋" w:hAnsi="仿宋" w:eastAsia="仿宋" w:cs="仿宋"/>
                <w:bCs/>
                <w:szCs w:val="21"/>
              </w:rPr>
            </w:pPr>
            <w:r>
              <w:rPr>
                <w:rFonts w:hint="eastAsia" w:ascii="仿宋" w:hAnsi="仿宋" w:eastAsia="仿宋" w:cs="仿宋"/>
                <w:bCs/>
                <w:szCs w:val="21"/>
              </w:rPr>
            </w:r>
            <w:r/>
          </w:p>
        </w:tc>
        <w:tc>
          <w:tcPr>
            <w:tcW w:w="4764" w:type="dxa"/>
            <w:vAlign w:val="center"/>
            <w:textDirection w:val="lrTb"/>
            <w:noWrap w:val="false"/>
          </w:tcPr>
          <w:p>
            <w:pPr>
              <w:pStyle w:val="849"/>
              <w:spacing w:line="440" w:lineRule="exact"/>
              <w:widowControl/>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09"/>
        </w:trPr>
        <w:tc>
          <w:tcPr>
            <w:tcW w:w="628"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3.3</w:t>
            </w:r>
            <w:r>
              <w:rPr>
                <w:rFonts w:hint="eastAsia" w:ascii="仿宋" w:hAnsi="仿宋" w:eastAsia="仿宋" w:cs="仿宋"/>
                <w:bCs/>
                <w:szCs w:val="21"/>
              </w:rPr>
            </w:r>
            <w:r/>
          </w:p>
        </w:tc>
        <w:tc>
          <w:tcPr>
            <w:tcW w:w="1512" w:type="dxa"/>
            <w:vAlign w:val="center"/>
            <w:vMerge w:val="continue"/>
            <w:textDirection w:val="lrTb"/>
            <w:noWrap w:val="false"/>
          </w:tcPr>
          <w:p>
            <w:pPr>
              <w:pStyle w:val="849"/>
              <w:jc w:val="center"/>
              <w:spacing w:line="440" w:lineRule="exact"/>
              <w:rPr>
                <w:rFonts w:hint="eastAsia" w:ascii="仿宋" w:hAnsi="仿宋" w:eastAsia="仿宋" w:cs="仿宋"/>
                <w:bCs/>
                <w:szCs w:val="21"/>
              </w:rPr>
            </w:pPr>
            <w:r>
              <w:rPr>
                <w:rFonts w:hint="eastAsia" w:ascii="仿宋" w:hAnsi="仿宋" w:eastAsia="仿宋" w:cs="仿宋"/>
                <w:bCs/>
                <w:szCs w:val="21"/>
              </w:rPr>
            </w:r>
            <w:r/>
          </w:p>
        </w:tc>
        <w:tc>
          <w:tcPr>
            <w:tcW w:w="4764" w:type="dxa"/>
            <w:vAlign w:val="center"/>
            <w:textDirection w:val="lrTb"/>
            <w:noWrap w:val="false"/>
          </w:tcPr>
          <w:p>
            <w:pPr>
              <w:pStyle w:val="849"/>
              <w:spacing w:line="440" w:lineRule="exact"/>
              <w:widowControl/>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r>
      <w:tr>
        <w:trPr>
          <w:trHeight w:val="360"/>
        </w:trPr>
        <w:tc>
          <w:tcPr>
            <w:tcW w:w="628" w:type="dxa"/>
            <w:vAlign w:val="center"/>
            <w:textDirection w:val="lrTb"/>
            <w:noWrap w:val="false"/>
          </w:tcPr>
          <w:p>
            <w:pPr>
              <w:pStyle w:val="849"/>
              <w:jc w:val="center"/>
              <w:spacing w:line="440" w:lineRule="exact"/>
              <w:rPr>
                <w:rFonts w:hint="eastAsia" w:ascii="仿宋" w:hAnsi="仿宋" w:eastAsia="仿宋" w:cs="仿宋"/>
                <w:szCs w:val="21"/>
              </w:rPr>
            </w:pPr>
            <w:r>
              <w:rPr>
                <w:rFonts w:hint="eastAsia" w:ascii="仿宋" w:hAnsi="仿宋" w:eastAsia="仿宋" w:cs="仿宋"/>
                <w:szCs w:val="21"/>
              </w:rPr>
              <w:t xml:space="preserve">4</w:t>
            </w:r>
            <w:r>
              <w:rPr>
                <w:rFonts w:hint="eastAsia" w:ascii="仿宋" w:hAnsi="仿宋" w:eastAsia="仿宋" w:cs="仿宋"/>
                <w:szCs w:val="21"/>
              </w:rPr>
            </w:r>
            <w:r/>
          </w:p>
        </w:tc>
        <w:tc>
          <w:tcPr>
            <w:tcW w:w="1512" w:type="dxa"/>
            <w:vAlign w:val="center"/>
            <w:textDirection w:val="lrTb"/>
            <w:noWrap w:val="false"/>
          </w:tcPr>
          <w:p>
            <w:pPr>
              <w:pStyle w:val="849"/>
              <w:jc w:val="center"/>
              <w:spacing w:line="440" w:lineRule="exact"/>
              <w:widowControl/>
              <w:rPr>
                <w:rFonts w:hint="eastAsia" w:ascii="仿宋" w:hAnsi="仿宋" w:eastAsia="仿宋" w:cs="仿宋"/>
                <w:szCs w:val="21"/>
              </w:rPr>
            </w:pPr>
            <w:r>
              <w:rPr>
                <w:rFonts w:hint="eastAsia" w:ascii="仿宋" w:hAnsi="仿宋" w:eastAsia="仿宋" w:cs="仿宋"/>
                <w:szCs w:val="21"/>
              </w:rPr>
            </w:r>
            <w:r/>
          </w:p>
        </w:tc>
        <w:tc>
          <w:tcPr>
            <w:tcW w:w="4764" w:type="dxa"/>
            <w:vAlign w:val="center"/>
            <w:textDirection w:val="lrTb"/>
            <w:noWrap w:val="false"/>
          </w:tcPr>
          <w:p>
            <w:pPr>
              <w:pStyle w:val="849"/>
              <w:spacing w:line="440" w:lineRule="exact"/>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rPr>
                <w:rFonts w:hint="eastAsia" w:ascii="仿宋" w:hAnsi="仿宋" w:eastAsia="仿宋" w:cs="仿宋"/>
                <w:szCs w:val="21"/>
              </w:rPr>
            </w:pPr>
            <w:r>
              <w:rPr>
                <w:rFonts w:hint="eastAsia" w:ascii="仿宋" w:hAnsi="仿宋" w:eastAsia="仿宋" w:cs="仿宋"/>
                <w:szCs w:val="21"/>
              </w:rPr>
            </w:r>
            <w:r/>
          </w:p>
        </w:tc>
      </w:tr>
      <w:tr>
        <w:trPr>
          <w:trHeight w:val="309"/>
        </w:trPr>
        <w:tc>
          <w:tcPr>
            <w:tcW w:w="628"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t xml:space="preserve">5</w:t>
            </w:r>
            <w:r>
              <w:rPr>
                <w:rFonts w:hint="eastAsia" w:ascii="仿宋" w:hAnsi="仿宋" w:eastAsia="仿宋" w:cs="仿宋"/>
                <w:bCs/>
                <w:szCs w:val="21"/>
              </w:rPr>
            </w:r>
            <w:r/>
          </w:p>
        </w:tc>
        <w:tc>
          <w:tcPr>
            <w:tcW w:w="1512"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c>
          <w:tcPr>
            <w:tcW w:w="4764" w:type="dxa"/>
            <w:vAlign w:val="center"/>
            <w:textDirection w:val="lrTb"/>
            <w:noWrap w:val="false"/>
          </w:tcPr>
          <w:p>
            <w:pPr>
              <w:pStyle w:val="849"/>
              <w:spacing w:line="440" w:lineRule="exact"/>
              <w:widowControl/>
              <w:rPr>
                <w:rFonts w:hint="eastAsia" w:ascii="仿宋" w:hAnsi="仿宋" w:eastAsia="仿宋" w:cs="仿宋"/>
                <w:szCs w:val="21"/>
              </w:rPr>
            </w:pPr>
            <w:r>
              <w:rPr>
                <w:rFonts w:hint="eastAsia" w:ascii="仿宋" w:hAnsi="仿宋" w:eastAsia="仿宋" w:cs="仿宋"/>
                <w:szCs w:val="21"/>
              </w:rPr>
            </w:r>
            <w:r/>
          </w:p>
        </w:tc>
        <w:tc>
          <w:tcPr>
            <w:tcW w:w="1920" w:type="dxa"/>
            <w:vAlign w:val="center"/>
            <w:textDirection w:val="lrTb"/>
            <w:noWrap w:val="false"/>
          </w:tcPr>
          <w:p>
            <w:pPr>
              <w:pStyle w:val="849"/>
              <w:jc w:val="center"/>
              <w:spacing w:line="440" w:lineRule="exact"/>
              <w:widowControl/>
              <w:rPr>
                <w:rFonts w:hint="eastAsia" w:ascii="仿宋" w:hAnsi="仿宋" w:eastAsia="仿宋" w:cs="仿宋"/>
                <w:bCs/>
                <w:szCs w:val="21"/>
              </w:rPr>
            </w:pPr>
            <w:r>
              <w:rPr>
                <w:rFonts w:hint="eastAsia" w:ascii="仿宋" w:hAnsi="仿宋" w:eastAsia="仿宋" w:cs="仿宋"/>
                <w:bCs/>
                <w:szCs w:val="21"/>
              </w:rPr>
            </w:r>
            <w:r/>
          </w:p>
        </w:tc>
      </w:tr>
    </w:tbl>
    <w:p>
      <w:pPr>
        <w:pStyle w:val="849"/>
        <w:spacing w:line="440" w:lineRule="exact"/>
        <w:rPr>
          <w:rFonts w:hint="eastAsia" w:ascii="仿宋" w:hAnsi="仿宋" w:eastAsia="仿宋" w:cs="仿宋"/>
          <w:spacing w:val="-10"/>
          <w:sz w:val="36"/>
          <w:szCs w:val="36"/>
        </w:rPr>
        <w:outlineLvl w:val="0"/>
      </w:pPr>
      <w:r>
        <w:rPr>
          <w:rFonts w:hint="eastAsia" w:ascii="仿宋" w:hAnsi="仿宋" w:eastAsia="仿宋" w:cs="仿宋"/>
          <w:spacing w:val="-10"/>
          <w:sz w:val="36"/>
          <w:szCs w:val="36"/>
        </w:rPr>
      </w:r>
      <w:r/>
    </w:p>
    <w:p>
      <w:pPr>
        <w:pStyle w:val="849"/>
        <w:spacing w:line="440" w:lineRule="exact"/>
        <w:rPr>
          <w:rFonts w:hint="eastAsia" w:ascii="仿宋" w:hAnsi="仿宋" w:eastAsia="仿宋" w:cs="仿宋"/>
          <w:b/>
          <w:sz w:val="30"/>
          <w:szCs w:val="30"/>
        </w:rPr>
        <w:outlineLvl w:val="0"/>
      </w:pPr>
      <w:r>
        <w:rPr>
          <w:rFonts w:hint="eastAsia" w:ascii="仿宋" w:hAnsi="仿宋" w:eastAsia="仿宋" w:cs="仿宋"/>
          <w:b/>
          <w:sz w:val="30"/>
          <w:szCs w:val="30"/>
        </w:rPr>
        <w:t xml:space="preserve">（根据第三章评分标准内容自拟）</w:t>
      </w:r>
      <w:r>
        <w:rPr>
          <w:rFonts w:hint="eastAsia" w:ascii="仿宋" w:hAnsi="仿宋" w:eastAsia="仿宋" w:cs="仿宋"/>
          <w:b/>
          <w:sz w:val="30"/>
          <w:szCs w:val="30"/>
        </w:rPr>
      </w:r>
      <w:r/>
    </w:p>
    <w:p>
      <w:pPr>
        <w:pStyle w:val="849"/>
        <w:rPr>
          <w:rFonts w:hint="eastAsia" w:ascii="仿宋" w:hAnsi="仿宋" w:eastAsia="仿宋" w:cs="仿宋"/>
          <w:b/>
          <w:bCs/>
          <w:szCs w:val="21"/>
        </w:rPr>
      </w:pPr>
      <w:r>
        <w:rPr>
          <w:rFonts w:hint="eastAsia" w:ascii="仿宋" w:hAnsi="仿宋" w:eastAsia="仿宋" w:cs="仿宋"/>
          <w:b/>
          <w:bCs/>
          <w:szCs w:val="21"/>
          <w:lang w:bidi="ar"/>
        </w:rPr>
        <w:br w:type="page" w:clear="all"/>
      </w:r>
      <w:r>
        <w:rPr>
          <w:rFonts w:hint="eastAsia" w:ascii="仿宋" w:hAnsi="仿宋" w:eastAsia="仿宋" w:cs="仿宋"/>
          <w:b/>
          <w:bCs/>
          <w:szCs w:val="21"/>
          <w:lang w:bidi="ar"/>
        </w:rPr>
        <w:t xml:space="preserve">附件一、南京市政府采购供应商信用记录表暨信用承诺书</w:t>
      </w:r>
      <w:r>
        <w:rPr>
          <w:rFonts w:hint="eastAsia" w:ascii="仿宋" w:hAnsi="仿宋" w:eastAsia="仿宋" w:cs="仿宋"/>
          <w:b/>
          <w:bCs/>
          <w:szCs w:val="21"/>
        </w:rPr>
      </w:r>
      <w:r/>
    </w:p>
    <w:p>
      <w:pPr>
        <w:pStyle w:val="849"/>
        <w:rPr>
          <w:rFonts w:ascii="仿宋" w:hAnsi="仿宋" w:eastAsia="仿宋"/>
          <w:b/>
          <w:bCs/>
        </w:rPr>
      </w:pPr>
      <w:r>
        <w:rPr>
          <w:rFonts w:hint="eastAsia" w:ascii="仿宋" w:hAnsi="仿宋" w:eastAsia="仿宋" w:cs="仿宋"/>
          <w:b/>
          <w:bCs/>
          <w:lang w:bidi="ar"/>
        </w:rPr>
        <w:t xml:space="preserve">（请在“南京市政府采购供应商诚信档案管理系统”打印带二维码信用承诺书，否则无效）</w:t>
      </w:r>
      <w:r>
        <w:rPr>
          <w:rFonts w:ascii="仿宋" w:hAnsi="仿宋" w:eastAsia="仿宋"/>
          <w:b/>
          <w:bCs/>
        </w:rPr>
      </w:r>
      <w:r/>
    </w:p>
    <w:p>
      <w:pPr>
        <w:pStyle w:val="849"/>
        <w:rPr>
          <w:rFonts w:hint="eastAsia" w:ascii="仿宋" w:hAnsi="仿宋" w:eastAsia="仿宋" w:cs="仿宋"/>
          <w:b/>
        </w:rPr>
      </w:pPr>
      <w:r>
        <w:rPr>
          <w:rFonts w:hint="eastAsia" w:ascii="仿宋" w:hAnsi="仿宋" w:eastAsia="仿宋" w:cs="仿宋"/>
          <w:b/>
        </w:rPr>
      </w:r>
      <w:r/>
    </w:p>
    <w:p>
      <w:pPr>
        <w:pStyle w:val="849"/>
        <w:jc w:val="center"/>
        <w:rPr>
          <w:rFonts w:hint="eastAsia" w:ascii="仿宋" w:hAnsi="仿宋" w:eastAsia="仿宋" w:cs="仿宋"/>
          <w:b/>
          <w:bCs/>
          <w:sz w:val="32"/>
          <w:szCs w:val="32"/>
        </w:rPr>
      </w:pPr>
      <w:r>
        <w:rPr>
          <w:rFonts w:hint="eastAsia" w:ascii="仿宋" w:hAnsi="仿宋" w:eastAsia="仿宋" w:cs="仿宋"/>
          <w:b/>
          <w:bCs/>
          <w:sz w:val="32"/>
          <w:szCs w:val="32"/>
          <w:lang w:bidi="ar"/>
        </w:rPr>
        <w:t xml:space="preserve">南京市政府采购供应商信用记录表暨信用承诺书</w:t>
      </w:r>
      <w:r>
        <w:rPr>
          <w:rFonts w:hint="eastAsia" w:ascii="仿宋" w:hAnsi="仿宋" w:eastAsia="仿宋" w:cs="仿宋"/>
          <w:b/>
          <w:bCs/>
          <w:sz w:val="32"/>
          <w:szCs w:val="32"/>
        </w:rPr>
      </w:r>
      <w:r/>
    </w:p>
    <w:p>
      <w:pPr>
        <w:pStyle w:val="849"/>
        <w:jc w:val="right"/>
        <w:rPr>
          <w:rFonts w:hint="eastAsia" w:ascii="仿宋" w:hAnsi="仿宋" w:eastAsia="仿宋"/>
          <w:szCs w:val="21"/>
        </w:rPr>
      </w:pPr>
      <w:r>
        <w:rPr>
          <w:rFonts w:hint="eastAsia" w:ascii="仿宋" w:hAnsi="仿宋" w:eastAsia="仿宋"/>
          <w:szCs w:val="21"/>
        </w:rPr>
      </w:r>
      <w:r/>
    </w:p>
    <w:p>
      <w:pPr>
        <w:pStyle w:val="849"/>
        <w:jc w:val="right"/>
        <w:rPr>
          <w:rFonts w:hint="eastAsia" w:ascii="仿宋" w:hAnsi="仿宋" w:eastAsia="仿宋" w:cs="仿宋"/>
          <w:b/>
          <w:bCs/>
          <w:sz w:val="32"/>
          <w:szCs w:val="32"/>
        </w:rPr>
      </w:pPr>
      <w:r>
        <w:rPr>
          <w:rFonts w:hint="eastAsia" w:ascii="仿宋" w:hAnsi="仿宋" w:eastAsia="仿宋"/>
          <w:szCs w:val="21"/>
          <w:lang w:bidi="ar"/>
        </w:rPr>
        <w:t xml:space="preserve">二〇   年     月     日</w:t>
      </w:r>
      <w:r>
        <w:rPr>
          <w:rFonts w:hint="eastAsia" w:ascii="仿宋" w:hAnsi="仿宋" w:eastAsia="仿宋" w:cs="仿宋"/>
          <w:b/>
          <w:bCs/>
          <w:sz w:val="32"/>
          <w:szCs w:val="32"/>
        </w:rPr>
      </w:r>
      <w:r/>
    </w:p>
    <w:tbl>
      <w:tblPr>
        <w:tblW w:w="9200" w:type="dxa"/>
        <w:tblInd w:w="-6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W w:w="2030" w:type="dxa"/>
            <w:vAlign w:val="center"/>
            <w:textDirection w:val="lrTb"/>
            <w:noWrap w:val="false"/>
          </w:tcPr>
          <w:p>
            <w:pPr>
              <w:pStyle w:val="849"/>
              <w:jc w:val="left"/>
              <w:rPr>
                <w:rFonts w:hint="eastAsia" w:ascii="仿宋" w:hAnsi="仿宋" w:eastAsia="仿宋" w:cs="仿宋"/>
                <w:b/>
                <w:bCs/>
                <w:szCs w:val="21"/>
              </w:rPr>
            </w:pPr>
            <w:r>
              <w:rPr>
                <w:rFonts w:hint="eastAsia" w:ascii="仿宋" w:hAnsi="仿宋" w:eastAsia="仿宋" w:cs="仿宋"/>
                <w:b/>
                <w:bCs/>
                <w:szCs w:val="21"/>
                <w:lang w:bidi="ar"/>
              </w:rPr>
              <w:t xml:space="preserve">单位名称</w:t>
            </w:r>
            <w:r>
              <w:rPr>
                <w:rFonts w:hint="eastAsia" w:ascii="仿宋" w:hAnsi="仿宋" w:eastAsia="仿宋" w:cs="仿宋"/>
                <w:b/>
                <w:bCs/>
                <w:szCs w:val="21"/>
              </w:rPr>
            </w:r>
            <w:r/>
          </w:p>
        </w:tc>
        <w:tc>
          <w:tcPr>
            <w:tcW w:w="2560" w:type="dxa"/>
            <w:vAlign w:val="center"/>
            <w:textDirection w:val="lrTb"/>
            <w:noWrap w:val="false"/>
          </w:tcPr>
          <w:p>
            <w:pPr>
              <w:pStyle w:val="849"/>
              <w:jc w:val="center"/>
              <w:rPr>
                <w:rFonts w:hint="eastAsia" w:ascii="仿宋" w:hAnsi="仿宋" w:eastAsia="仿宋" w:cs="仿宋"/>
                <w:sz w:val="24"/>
              </w:rPr>
            </w:pPr>
            <w:r>
              <w:rPr>
                <w:rFonts w:hint="eastAsia" w:ascii="仿宋" w:hAnsi="仿宋" w:eastAsia="仿宋" w:cs="仿宋"/>
                <w:sz w:val="24"/>
              </w:rPr>
            </w:r>
            <w:r/>
          </w:p>
        </w:tc>
        <w:tc>
          <w:tcPr>
            <w:tcW w:w="1985" w:type="dxa"/>
            <w:vAlign w:val="center"/>
            <w:textDirection w:val="lrTb"/>
            <w:noWrap w:val="false"/>
          </w:tcPr>
          <w:p>
            <w:pPr>
              <w:pStyle w:val="849"/>
              <w:jc w:val="left"/>
              <w:rPr>
                <w:rFonts w:hint="eastAsia" w:ascii="仿宋" w:hAnsi="仿宋" w:eastAsia="仿宋" w:cs="仿宋"/>
                <w:b/>
                <w:bCs/>
                <w:szCs w:val="21"/>
              </w:rPr>
            </w:pPr>
            <w:r>
              <w:rPr>
                <w:rFonts w:hint="eastAsia" w:ascii="仿宋" w:hAnsi="仿宋" w:eastAsia="仿宋" w:cs="仿宋"/>
                <w:b/>
                <w:bCs/>
                <w:szCs w:val="21"/>
                <w:lang w:bidi="ar"/>
              </w:rPr>
              <w:t xml:space="preserve">统一社会信用代码</w:t>
            </w:r>
            <w:r>
              <w:rPr>
                <w:rFonts w:hint="eastAsia" w:ascii="仿宋" w:hAnsi="仿宋" w:eastAsia="仿宋" w:cs="仿宋"/>
                <w:b/>
                <w:bCs/>
                <w:szCs w:val="21"/>
              </w:rPr>
            </w:r>
            <w:r/>
          </w:p>
        </w:tc>
        <w:tc>
          <w:tcPr>
            <w:tcW w:w="2625" w:type="dxa"/>
            <w:vAlign w:val="center"/>
            <w:textDirection w:val="lrTb"/>
            <w:noWrap w:val="false"/>
          </w:tcPr>
          <w:p>
            <w:pPr>
              <w:pStyle w:val="849"/>
              <w:jc w:val="center"/>
              <w:rPr>
                <w:rFonts w:hint="eastAsia" w:ascii="仿宋" w:hAnsi="仿宋" w:eastAsia="仿宋" w:cs="仿宋"/>
                <w:sz w:val="24"/>
              </w:rPr>
            </w:pPr>
            <w:r>
              <w:rPr>
                <w:rFonts w:hint="eastAsia" w:ascii="仿宋" w:hAnsi="仿宋" w:eastAsia="仿宋" w:cs="仿宋"/>
                <w:sz w:val="24"/>
              </w:rPr>
            </w:r>
            <w:r/>
          </w:p>
        </w:tc>
      </w:tr>
      <w:tr>
        <w:trPr>
          <w:trHeight w:val="567" w:hRule="exact"/>
        </w:trPr>
        <w:tc>
          <w:tcPr>
            <w:tcW w:w="2030" w:type="dxa"/>
            <w:vAlign w:val="center"/>
            <w:textDirection w:val="lrTb"/>
            <w:noWrap w:val="false"/>
          </w:tcPr>
          <w:p>
            <w:pPr>
              <w:pStyle w:val="849"/>
              <w:jc w:val="left"/>
              <w:rPr>
                <w:rFonts w:hint="eastAsia" w:ascii="仿宋" w:hAnsi="仿宋" w:eastAsia="仿宋" w:cs="仿宋"/>
                <w:b/>
                <w:bCs/>
                <w:szCs w:val="21"/>
              </w:rPr>
            </w:pPr>
            <w:r>
              <w:rPr>
                <w:rFonts w:hint="eastAsia" w:ascii="仿宋" w:hAnsi="仿宋" w:eastAsia="仿宋" w:cs="仿宋"/>
                <w:b/>
                <w:bCs/>
                <w:szCs w:val="21"/>
                <w:lang w:bidi="ar"/>
              </w:rPr>
              <w:t xml:space="preserve">法定代表人</w:t>
            </w:r>
            <w:r>
              <w:rPr>
                <w:rFonts w:hint="eastAsia" w:ascii="仿宋" w:hAnsi="仿宋" w:eastAsia="仿宋" w:cs="仿宋"/>
                <w:b/>
                <w:bCs/>
                <w:szCs w:val="21"/>
              </w:rPr>
            </w:r>
            <w:r/>
          </w:p>
        </w:tc>
        <w:tc>
          <w:tcPr>
            <w:tcW w:w="2560" w:type="dxa"/>
            <w:vAlign w:val="center"/>
            <w:textDirection w:val="lrTb"/>
            <w:noWrap w:val="false"/>
          </w:tcPr>
          <w:p>
            <w:pPr>
              <w:pStyle w:val="849"/>
              <w:jc w:val="center"/>
              <w:rPr>
                <w:rFonts w:hint="eastAsia" w:ascii="仿宋" w:hAnsi="仿宋" w:eastAsia="仿宋" w:cs="仿宋"/>
                <w:sz w:val="24"/>
              </w:rPr>
            </w:pPr>
            <w:r>
              <w:rPr>
                <w:rFonts w:hint="eastAsia" w:ascii="仿宋" w:hAnsi="仿宋" w:eastAsia="仿宋" w:cs="仿宋"/>
                <w:sz w:val="24"/>
              </w:rPr>
            </w:r>
            <w:r/>
          </w:p>
        </w:tc>
        <w:tc>
          <w:tcPr>
            <w:tcW w:w="1985" w:type="dxa"/>
            <w:vAlign w:val="center"/>
            <w:textDirection w:val="lrTb"/>
            <w:noWrap w:val="false"/>
          </w:tcPr>
          <w:p>
            <w:pPr>
              <w:pStyle w:val="849"/>
              <w:jc w:val="left"/>
              <w:rPr>
                <w:rFonts w:hint="eastAsia" w:ascii="仿宋" w:hAnsi="仿宋" w:eastAsia="仿宋" w:cs="仿宋"/>
                <w:b/>
                <w:bCs/>
                <w:szCs w:val="21"/>
              </w:rPr>
            </w:pPr>
            <w:r>
              <w:rPr>
                <w:rFonts w:hint="eastAsia" w:ascii="仿宋" w:hAnsi="仿宋" w:eastAsia="仿宋" w:cs="仿宋"/>
                <w:b/>
                <w:bCs/>
                <w:szCs w:val="21"/>
                <w:lang w:bidi="ar"/>
              </w:rPr>
              <w:t xml:space="preserve">联系人</w:t>
            </w:r>
            <w:r>
              <w:rPr>
                <w:rFonts w:hint="eastAsia" w:ascii="仿宋" w:hAnsi="仿宋" w:eastAsia="仿宋" w:cs="仿宋"/>
                <w:b/>
                <w:bCs/>
                <w:szCs w:val="21"/>
              </w:rPr>
            </w:r>
            <w:r/>
          </w:p>
        </w:tc>
        <w:tc>
          <w:tcPr>
            <w:tcW w:w="2625" w:type="dxa"/>
            <w:vAlign w:val="center"/>
            <w:textDirection w:val="lrTb"/>
            <w:noWrap w:val="false"/>
          </w:tcPr>
          <w:p>
            <w:pPr>
              <w:pStyle w:val="849"/>
              <w:jc w:val="center"/>
              <w:rPr>
                <w:rFonts w:hint="eastAsia" w:ascii="仿宋" w:hAnsi="仿宋" w:eastAsia="仿宋" w:cs="仿宋"/>
                <w:sz w:val="24"/>
              </w:rPr>
            </w:pPr>
            <w:r>
              <w:rPr>
                <w:rFonts w:hint="eastAsia" w:ascii="仿宋" w:hAnsi="仿宋" w:eastAsia="仿宋" w:cs="仿宋"/>
                <w:sz w:val="24"/>
              </w:rPr>
            </w:r>
            <w:r/>
          </w:p>
        </w:tc>
      </w:tr>
      <w:tr>
        <w:trPr>
          <w:trHeight w:val="567" w:hRule="exact"/>
        </w:trPr>
        <w:tc>
          <w:tcPr>
            <w:tcW w:w="2030" w:type="dxa"/>
            <w:vAlign w:val="center"/>
            <w:textDirection w:val="lrTb"/>
            <w:noWrap w:val="false"/>
          </w:tcPr>
          <w:p>
            <w:pPr>
              <w:pStyle w:val="849"/>
              <w:jc w:val="left"/>
              <w:rPr>
                <w:rFonts w:hint="eastAsia" w:ascii="仿宋" w:hAnsi="仿宋" w:eastAsia="仿宋" w:cs="仿宋"/>
                <w:b/>
                <w:bCs/>
                <w:szCs w:val="21"/>
              </w:rPr>
            </w:pPr>
            <w:r>
              <w:rPr>
                <w:rFonts w:hint="eastAsia" w:ascii="仿宋" w:hAnsi="仿宋" w:eastAsia="仿宋" w:cs="仿宋"/>
                <w:b/>
                <w:bCs/>
                <w:szCs w:val="21"/>
                <w:lang w:bidi="ar"/>
              </w:rPr>
              <w:t xml:space="preserve">联系地址</w:t>
            </w:r>
            <w:r>
              <w:rPr>
                <w:rFonts w:hint="eastAsia" w:ascii="仿宋" w:hAnsi="仿宋" w:eastAsia="仿宋" w:cs="仿宋"/>
                <w:b/>
                <w:bCs/>
                <w:szCs w:val="21"/>
              </w:rPr>
            </w:r>
            <w:r/>
          </w:p>
        </w:tc>
        <w:tc>
          <w:tcPr>
            <w:tcW w:w="2560" w:type="dxa"/>
            <w:vAlign w:val="center"/>
            <w:textDirection w:val="lrTb"/>
            <w:noWrap w:val="false"/>
          </w:tcPr>
          <w:p>
            <w:pPr>
              <w:pStyle w:val="849"/>
              <w:jc w:val="center"/>
              <w:rPr>
                <w:rFonts w:hint="eastAsia" w:ascii="仿宋" w:hAnsi="仿宋" w:eastAsia="仿宋" w:cs="仿宋"/>
                <w:sz w:val="24"/>
              </w:rPr>
            </w:pPr>
            <w:r>
              <w:rPr>
                <w:rFonts w:hint="eastAsia" w:ascii="仿宋" w:hAnsi="仿宋" w:eastAsia="仿宋" w:cs="仿宋"/>
                <w:sz w:val="24"/>
              </w:rPr>
            </w:r>
            <w:r/>
          </w:p>
        </w:tc>
        <w:tc>
          <w:tcPr>
            <w:tcW w:w="1985" w:type="dxa"/>
            <w:vAlign w:val="center"/>
            <w:textDirection w:val="lrTb"/>
            <w:noWrap w:val="false"/>
          </w:tcPr>
          <w:p>
            <w:pPr>
              <w:pStyle w:val="849"/>
              <w:jc w:val="left"/>
              <w:rPr>
                <w:rFonts w:hint="eastAsia" w:ascii="仿宋" w:hAnsi="仿宋" w:eastAsia="仿宋" w:cs="仿宋"/>
                <w:b/>
                <w:bCs/>
                <w:szCs w:val="21"/>
              </w:rPr>
            </w:pPr>
            <w:r>
              <w:rPr>
                <w:rFonts w:hint="eastAsia" w:ascii="仿宋" w:hAnsi="仿宋" w:eastAsia="仿宋" w:cs="仿宋"/>
                <w:b/>
                <w:bCs/>
                <w:szCs w:val="21"/>
                <w:lang w:bidi="ar"/>
              </w:rPr>
              <w:t xml:space="preserve">联系电话</w:t>
            </w:r>
            <w:r>
              <w:rPr>
                <w:rFonts w:hint="eastAsia" w:ascii="仿宋" w:hAnsi="仿宋" w:eastAsia="仿宋" w:cs="仿宋"/>
                <w:b/>
                <w:bCs/>
                <w:szCs w:val="21"/>
              </w:rPr>
            </w:r>
            <w:r/>
          </w:p>
        </w:tc>
        <w:tc>
          <w:tcPr>
            <w:tcW w:w="2625" w:type="dxa"/>
            <w:vAlign w:val="center"/>
            <w:textDirection w:val="lrTb"/>
            <w:noWrap w:val="false"/>
          </w:tcPr>
          <w:p>
            <w:pPr>
              <w:pStyle w:val="849"/>
              <w:jc w:val="center"/>
              <w:rPr>
                <w:rFonts w:hint="eastAsia" w:ascii="仿宋" w:hAnsi="仿宋" w:eastAsia="仿宋" w:cs="仿宋"/>
                <w:sz w:val="24"/>
              </w:rPr>
            </w:pPr>
            <w:r>
              <w:rPr>
                <w:rFonts w:hint="eastAsia" w:ascii="仿宋" w:hAnsi="仿宋" w:eastAsia="仿宋" w:cs="仿宋"/>
                <w:sz w:val="24"/>
              </w:rPr>
            </w:r>
            <w:r/>
          </w:p>
        </w:tc>
      </w:tr>
      <w:tr>
        <w:trPr>
          <w:trHeight w:val="567" w:hRule="exact"/>
        </w:trPr>
        <w:tc>
          <w:tcPr>
            <w:tcW w:w="2030" w:type="dxa"/>
            <w:vAlign w:val="center"/>
            <w:textDirection w:val="lrTb"/>
            <w:noWrap w:val="false"/>
          </w:tcPr>
          <w:p>
            <w:pPr>
              <w:pStyle w:val="849"/>
              <w:jc w:val="left"/>
              <w:rPr>
                <w:rFonts w:hint="eastAsia" w:ascii="仿宋" w:hAnsi="仿宋" w:eastAsia="仿宋" w:cs="仿宋"/>
                <w:b/>
                <w:bCs/>
                <w:szCs w:val="21"/>
              </w:rPr>
            </w:pPr>
            <w:r>
              <w:rPr>
                <w:rFonts w:hint="eastAsia" w:ascii="仿宋" w:hAnsi="仿宋" w:eastAsia="仿宋" w:cs="仿宋"/>
                <w:b/>
                <w:bCs/>
                <w:szCs w:val="21"/>
                <w:lang w:bidi="ar"/>
              </w:rPr>
              <w:t xml:space="preserve">诚信档案记录情况</w:t>
            </w:r>
            <w:r>
              <w:rPr>
                <w:rFonts w:hint="eastAsia" w:ascii="仿宋" w:hAnsi="仿宋" w:eastAsia="仿宋" w:cs="仿宋"/>
                <w:b/>
                <w:bCs/>
                <w:szCs w:val="21"/>
              </w:rPr>
            </w:r>
            <w:r/>
          </w:p>
        </w:tc>
        <w:tc>
          <w:tcPr>
            <w:gridSpan w:val="3"/>
            <w:tcW w:w="7170" w:type="dxa"/>
            <w:vAlign w:val="center"/>
            <w:textDirection w:val="lrTb"/>
            <w:noWrap w:val="false"/>
          </w:tcPr>
          <w:p>
            <w:pPr>
              <w:pStyle w:val="849"/>
              <w:jc w:val="center"/>
              <w:rPr>
                <w:rFonts w:hint="eastAsia" w:ascii="仿宋" w:hAnsi="仿宋" w:eastAsia="仿宋" w:cs="仿宋"/>
                <w:sz w:val="24"/>
              </w:rPr>
            </w:pPr>
            <w:r>
              <w:rPr>
                <w:rFonts w:hint="eastAsia" w:ascii="仿宋" w:hAnsi="仿宋" w:eastAsia="仿宋" w:cs="仿宋"/>
                <w:sz w:val="24"/>
              </w:rPr>
            </w:r>
            <w:r/>
          </w:p>
        </w:tc>
      </w:tr>
      <w:tr>
        <w:trPr>
          <w:trHeight w:val="8572"/>
        </w:trPr>
        <w:tc>
          <w:tcPr>
            <w:tcW w:w="2030" w:type="dxa"/>
            <w:vAlign w:val="center"/>
            <w:textDirection w:val="lrTb"/>
            <w:noWrap w:val="false"/>
          </w:tcPr>
          <w:p>
            <w:pPr>
              <w:pStyle w:val="849"/>
              <w:jc w:val="center"/>
              <w:rPr>
                <w:rFonts w:hint="eastAsia" w:ascii="仿宋" w:hAnsi="仿宋" w:eastAsia="仿宋" w:cs="仿宋"/>
                <w:szCs w:val="21"/>
              </w:rPr>
            </w:pPr>
            <w:r>
              <w:rPr>
                <w:rFonts w:hint="eastAsia" w:ascii="仿宋" w:hAnsi="仿宋" w:eastAsia="仿宋" w:cs="仿宋"/>
                <w:b/>
                <w:bCs/>
                <w:szCs w:val="21"/>
                <w:lang w:bidi="ar"/>
              </w:rPr>
              <w:t xml:space="preserve">信用承诺</w:t>
            </w:r>
            <w:r>
              <w:rPr>
                <w:rFonts w:hint="eastAsia" w:ascii="仿宋" w:hAnsi="仿宋" w:eastAsia="仿宋" w:cs="仿宋"/>
                <w:szCs w:val="21"/>
              </w:rPr>
            </w:r>
            <w:r/>
          </w:p>
        </w:tc>
        <w:tc>
          <w:tcPr>
            <w:gridSpan w:val="3"/>
            <w:tcW w:w="7170" w:type="dxa"/>
            <w:vAlign w:val="top"/>
            <w:textDirection w:val="lrTb"/>
            <w:noWrap w:val="false"/>
          </w:tcPr>
          <w:p>
            <w:pPr>
              <w:pStyle w:val="849"/>
              <w:ind w:firstLine="400"/>
              <w:spacing w:line="360" w:lineRule="auto"/>
              <w:rPr>
                <w:rFonts w:hint="eastAsia" w:ascii="仿宋" w:hAnsi="仿宋" w:eastAsia="仿宋"/>
                <w:szCs w:val="21"/>
              </w:rPr>
            </w:pPr>
            <w:r>
              <w:rPr>
                <w:rFonts w:hint="eastAsia" w:ascii="仿宋" w:hAnsi="仿宋" w:eastAsia="仿宋"/>
                <w:szCs w:val="21"/>
              </w:rPr>
            </w:r>
            <w:r/>
          </w:p>
          <w:p>
            <w:pPr>
              <w:pStyle w:val="849"/>
              <w:ind w:firstLine="400"/>
              <w:spacing w:line="360" w:lineRule="auto"/>
              <w:rPr>
                <w:rFonts w:hint="eastAsia" w:ascii="仿宋" w:hAnsi="仿宋" w:eastAsia="仿宋"/>
                <w:szCs w:val="21"/>
              </w:rPr>
            </w:pPr>
            <w:r>
              <w:rPr>
                <w:rFonts w:hint="eastAsia" w:ascii="仿宋" w:hAnsi="仿宋" w:eastAsia="仿宋"/>
                <w:szCs w:val="21"/>
                <w:lang w:bidi="ar"/>
              </w:rPr>
              <w:t xml:space="preserve">我公司自愿参加贵中心(公司)组织的本次采购活动，严格遵守《中华人民共和国政府采购法》及相关法律法规，坚守</w:t>
            </w:r>
            <w:r>
              <w:rPr>
                <w:rFonts w:hint="eastAsia" w:ascii="仿宋" w:hAnsi="仿宋" w:eastAsia="仿宋"/>
                <w:szCs w:val="21"/>
                <w:lang w:bidi="ar"/>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仿宋" w:hAnsi="仿宋" w:eastAsia="仿宋"/>
                <w:szCs w:val="21"/>
              </w:rPr>
            </w:r>
            <w:r/>
          </w:p>
          <w:p>
            <w:pPr>
              <w:pStyle w:val="849"/>
              <w:spacing w:line="360" w:lineRule="auto"/>
              <w:rPr>
                <w:rFonts w:hint="eastAsia" w:ascii="仿宋" w:hAnsi="仿宋" w:eastAsia="仿宋"/>
                <w:szCs w:val="21"/>
              </w:rPr>
            </w:pPr>
            <w:r>
              <w:rPr>
                <w:rFonts w:hint="eastAsia" w:ascii="仿宋" w:hAnsi="仿宋" w:eastAsia="仿宋"/>
                <w:szCs w:val="21"/>
              </w:rPr>
            </w:r>
            <w:r/>
          </w:p>
          <w:p>
            <w:pPr>
              <w:pStyle w:val="849"/>
              <w:spacing w:line="360" w:lineRule="auto"/>
              <w:rPr>
                <w:rFonts w:hint="eastAsia" w:ascii="仿宋" w:hAnsi="仿宋" w:eastAsia="仿宋"/>
                <w:szCs w:val="21"/>
              </w:rPr>
            </w:pPr>
            <w:r>
              <w:rPr>
                <w:rFonts w:hint="eastAsia" w:ascii="仿宋" w:hAnsi="仿宋" w:eastAsia="仿宋"/>
                <w:szCs w:val="21"/>
              </w:rPr>
            </w:r>
            <w:r/>
          </w:p>
          <w:p>
            <w:pPr>
              <w:pStyle w:val="849"/>
              <w:spacing w:line="360" w:lineRule="auto"/>
              <w:rPr>
                <w:rFonts w:hint="eastAsia" w:ascii="仿宋" w:hAnsi="仿宋" w:eastAsia="仿宋"/>
                <w:szCs w:val="21"/>
              </w:rPr>
            </w:pPr>
            <w:r>
              <w:rPr>
                <w:rFonts w:hint="eastAsia" w:ascii="仿宋" w:hAnsi="仿宋" w:eastAsia="仿宋"/>
                <w:szCs w:val="21"/>
              </w:rPr>
            </w:r>
            <w:r/>
          </w:p>
          <w:p>
            <w:pPr>
              <w:pStyle w:val="849"/>
              <w:jc w:val="center"/>
              <w:spacing w:line="360" w:lineRule="auto"/>
              <w:rPr>
                <w:rFonts w:hint="eastAsia" w:ascii="仿宋" w:hAnsi="仿宋" w:eastAsia="仿宋"/>
                <w:szCs w:val="21"/>
              </w:rPr>
            </w:pPr>
            <w:r>
              <w:rPr>
                <w:rFonts w:hint="eastAsia" w:ascii="仿宋" w:hAnsi="仿宋" w:eastAsia="仿宋"/>
                <w:szCs w:val="21"/>
                <w:lang w:bidi="ar"/>
              </w:rPr>
              <w:t xml:space="preserve">        供应商名称（盖章）：</w:t>
            </w:r>
            <w:r>
              <w:rPr>
                <w:rFonts w:hint="eastAsia" w:ascii="仿宋" w:hAnsi="仿宋" w:eastAsia="仿宋"/>
                <w:szCs w:val="21"/>
              </w:rPr>
            </w:r>
            <w:r/>
          </w:p>
          <w:p>
            <w:pPr>
              <w:pStyle w:val="849"/>
              <w:jc w:val="center"/>
              <w:spacing w:line="360" w:lineRule="auto"/>
              <w:rPr>
                <w:rFonts w:hint="eastAsia" w:ascii="仿宋" w:hAnsi="仿宋" w:eastAsia="仿宋"/>
                <w:szCs w:val="21"/>
              </w:rPr>
            </w:pPr>
            <w:r>
              <w:rPr>
                <w:rFonts w:hint="eastAsia" w:ascii="仿宋" w:hAnsi="仿宋" w:eastAsia="仿宋"/>
                <w:szCs w:val="21"/>
                <w:lang w:bidi="ar"/>
              </w:rPr>
              <w:t xml:space="preserve">        法定代表人（签字）：</w:t>
            </w:r>
            <w:r>
              <w:rPr>
                <w:rFonts w:hint="eastAsia" w:ascii="仿宋" w:hAnsi="仿宋" w:eastAsia="仿宋"/>
                <w:szCs w:val="21"/>
              </w:rPr>
            </w:r>
            <w:r/>
          </w:p>
          <w:p>
            <w:pPr>
              <w:pStyle w:val="849"/>
              <w:jc w:val="center"/>
              <w:spacing w:line="360" w:lineRule="auto"/>
              <w:rPr>
                <w:rFonts w:hint="eastAsia" w:ascii="仿宋" w:hAnsi="仿宋" w:eastAsia="仿宋" w:cs="仿宋"/>
                <w:sz w:val="24"/>
              </w:rPr>
            </w:pPr>
            <w:r>
              <w:rPr>
                <w:rFonts w:hint="eastAsia" w:ascii="仿宋" w:hAnsi="仿宋" w:eastAsia="仿宋" w:cs="仿宋"/>
                <w:sz w:val="24"/>
              </w:rPr>
            </w:r>
            <w:r/>
          </w:p>
        </w:tc>
      </w:tr>
    </w:tbl>
    <w:p>
      <w:pPr>
        <w:pStyle w:val="849"/>
        <w:spacing w:line="360" w:lineRule="auto"/>
        <w:rPr>
          <w:rFonts w:hint="eastAsia" w:ascii="仿宋" w:hAnsi="仿宋" w:eastAsia="仿宋"/>
          <w:b/>
          <w:szCs w:val="21"/>
        </w:rPr>
      </w:pPr>
      <w:r>
        <w:rPr>
          <w:rFonts w:hint="eastAsia" w:ascii="仿宋" w:hAnsi="仿宋" w:eastAsia="仿宋"/>
          <w:b/>
          <w:szCs w:val="21"/>
        </w:rPr>
        <w:br w:type="page" w:clear="all"/>
      </w:r>
      <w:r>
        <w:rPr>
          <w:rFonts w:hint="eastAsia" w:ascii="仿宋" w:hAnsi="仿宋" w:eastAsia="仿宋"/>
          <w:b/>
          <w:szCs w:val="21"/>
        </w:rPr>
        <w:t xml:space="preserve">附件</w:t>
      </w:r>
      <w:r>
        <w:rPr>
          <w:rFonts w:hint="eastAsia" w:ascii="仿宋" w:hAnsi="仿宋" w:eastAsia="仿宋"/>
          <w:b/>
          <w:szCs w:val="21"/>
          <w:lang w:val="en-US"/>
        </w:rPr>
        <w:t xml:space="preserve">二</w:t>
      </w:r>
      <w:r>
        <w:rPr>
          <w:rFonts w:hint="eastAsia" w:ascii="仿宋" w:hAnsi="仿宋" w:eastAsia="仿宋"/>
          <w:b/>
          <w:szCs w:val="21"/>
        </w:rPr>
        <w:t xml:space="preserve">、磋商申请及声明</w:t>
      </w:r>
      <w:r>
        <w:rPr>
          <w:rFonts w:hint="eastAsia" w:ascii="仿宋" w:hAnsi="仿宋" w:eastAsia="仿宋"/>
          <w:b/>
          <w:szCs w:val="21"/>
        </w:rPr>
      </w:r>
      <w:r/>
    </w:p>
    <w:p>
      <w:pPr>
        <w:pStyle w:val="849"/>
        <w:jc w:val="center"/>
        <w:rPr>
          <w:rFonts w:hint="eastAsia" w:ascii="仿宋" w:hAnsi="仿宋" w:eastAsia="仿宋"/>
          <w:szCs w:val="21"/>
        </w:rPr>
      </w:pPr>
      <w:r>
        <w:rPr>
          <w:rFonts w:hint="eastAsia" w:ascii="仿宋" w:hAnsi="仿宋" w:eastAsia="仿宋"/>
          <w:sz w:val="36"/>
          <w:szCs w:val="36"/>
        </w:rPr>
        <w:t xml:space="preserve">磋商申请及声明</w:t>
      </w:r>
      <w:r>
        <w:rPr>
          <w:rFonts w:hint="eastAsia" w:ascii="仿宋" w:hAnsi="仿宋" w:eastAsia="仿宋"/>
          <w:szCs w:val="21"/>
        </w:rPr>
      </w:r>
      <w:r/>
    </w:p>
    <w:p>
      <w:pPr>
        <w:pStyle w:val="849"/>
        <w:spacing w:line="440" w:lineRule="exact"/>
        <w:rPr>
          <w:rFonts w:hint="eastAsia" w:ascii="仿宋" w:hAnsi="仿宋" w:eastAsia="仿宋"/>
          <w:sz w:val="21"/>
          <w:szCs w:val="21"/>
        </w:rPr>
      </w:pPr>
      <w:r>
        <w:rPr>
          <w:rFonts w:hint="eastAsia" w:ascii="仿宋" w:hAnsi="仿宋" w:eastAsia="仿宋"/>
          <w:sz w:val="21"/>
          <w:szCs w:val="21"/>
        </w:rPr>
        <w:t xml:space="preserve">致：</w:t>
      </w:r>
      <w:r>
        <w:rPr>
          <w:rFonts w:hint="eastAsia" w:ascii="仿宋" w:hAnsi="仿宋" w:eastAsia="仿宋"/>
          <w:sz w:val="21"/>
          <w:szCs w:val="21"/>
          <w:u w:val="single"/>
        </w:rPr>
        <w:t xml:space="preserve"> </w:t>
      </w:r>
      <w:r>
        <w:rPr>
          <w:rFonts w:hint="eastAsia" w:ascii="仿宋" w:hAnsi="仿宋" w:eastAsia="仿宋"/>
          <w:b/>
          <w:sz w:val="21"/>
          <w:szCs w:val="21"/>
          <w:u w:val="single"/>
        </w:rPr>
        <w:t xml:space="preserve">  采购单位名称 </w:t>
      </w:r>
      <w:r>
        <w:rPr>
          <w:rFonts w:hint="eastAsia" w:ascii="仿宋" w:hAnsi="仿宋" w:eastAsia="仿宋"/>
          <w:sz w:val="21"/>
          <w:szCs w:val="21"/>
          <w:u w:val="single"/>
        </w:rPr>
        <w:t xml:space="preserve">  </w:t>
      </w:r>
      <w:r>
        <w:rPr>
          <w:rFonts w:hint="eastAsia" w:ascii="仿宋" w:hAnsi="仿宋" w:eastAsia="仿宋"/>
          <w:sz w:val="21"/>
          <w:szCs w:val="21"/>
        </w:rPr>
        <w:t xml:space="preserve"> </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根据贵方</w:t>
      </w:r>
      <w:r>
        <w:rPr>
          <w:rFonts w:hint="eastAsia" w:ascii="仿宋" w:hAnsi="仿宋" w:eastAsia="仿宋"/>
          <w:sz w:val="21"/>
          <w:szCs w:val="21"/>
          <w:u w:val="single"/>
        </w:rPr>
        <w:t xml:space="preserve">                            </w:t>
      </w:r>
      <w:r>
        <w:rPr>
          <w:rFonts w:hint="eastAsia" w:ascii="仿宋" w:hAnsi="仿宋" w:eastAsia="仿宋"/>
          <w:sz w:val="21"/>
          <w:szCs w:val="21"/>
        </w:rPr>
        <w:t xml:space="preserve">（项目名称）</w:t>
      </w:r>
      <w:r>
        <w:rPr>
          <w:rFonts w:hint="eastAsia" w:ascii="仿宋" w:hAnsi="仿宋" w:eastAsia="仿宋"/>
          <w:b/>
          <w:sz w:val="21"/>
          <w:szCs w:val="21"/>
          <w:u w:val="single"/>
        </w:rPr>
        <w:t xml:space="preserve">                      </w:t>
      </w:r>
      <w:r>
        <w:rPr>
          <w:rFonts w:hint="eastAsia" w:ascii="仿宋" w:hAnsi="仿宋" w:eastAsia="仿宋"/>
          <w:b/>
          <w:sz w:val="21"/>
          <w:szCs w:val="21"/>
        </w:rPr>
        <w:t xml:space="preserve">（</w:t>
      </w:r>
      <w:r>
        <w:rPr>
          <w:rFonts w:hint="eastAsia" w:ascii="仿宋" w:hAnsi="仿宋" w:eastAsia="仿宋"/>
          <w:sz w:val="21"/>
          <w:szCs w:val="21"/>
        </w:rPr>
        <w:t xml:space="preserve">项目编号）磋商邀请，正式授权下述签字人</w:t>
      </w:r>
      <w:r>
        <w:rPr>
          <w:rFonts w:hint="eastAsia" w:ascii="仿宋" w:hAnsi="仿宋" w:eastAsia="仿宋"/>
          <w:sz w:val="21"/>
          <w:szCs w:val="21"/>
          <w:u w:val="single"/>
        </w:rPr>
        <w:t xml:space="preserve">                   </w:t>
      </w:r>
      <w:r>
        <w:rPr>
          <w:rFonts w:hint="eastAsia" w:ascii="仿宋" w:hAnsi="仿宋" w:eastAsia="仿宋"/>
          <w:sz w:val="21"/>
          <w:szCs w:val="21"/>
        </w:rPr>
        <w:t xml:space="preserve">(姓名和职务)代表</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u w:val="single"/>
        </w:rPr>
        <w:t xml:space="preserve">                                            </w:t>
      </w:r>
      <w:r>
        <w:rPr>
          <w:rFonts w:hint="eastAsia" w:ascii="仿宋" w:hAnsi="仿宋" w:eastAsia="仿宋"/>
          <w:sz w:val="21"/>
          <w:szCs w:val="21"/>
        </w:rPr>
        <w:t xml:space="preserve">（供应商名称），提交响应文件并参加磋商。</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据此函，签字人兹宣布同意如下：</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1、</w:t>
      </w:r>
      <w:r>
        <w:rPr>
          <w:rFonts w:hint="eastAsia" w:ascii="仿宋" w:hAnsi="仿宋" w:eastAsia="仿宋"/>
          <w:b/>
          <w:sz w:val="21"/>
          <w:szCs w:val="21"/>
        </w:rPr>
        <w:t xml:space="preserve">我们的资格条件完全符合《中华人民共和国政府采购法》和本次采购要求</w:t>
      </w:r>
      <w:r>
        <w:rPr>
          <w:rFonts w:hint="eastAsia" w:ascii="仿宋" w:hAnsi="仿宋" w:eastAsia="仿宋"/>
          <w:sz w:val="21"/>
          <w:szCs w:val="21"/>
        </w:rPr>
        <w:t xml:space="preserve">，我们同意并向贵方提供了与本次采购活动有关的所有证据和资料。</w:t>
      </w:r>
      <w:r>
        <w:rPr>
          <w:rFonts w:hint="eastAsia" w:ascii="仿宋" w:hAnsi="仿宋" w:eastAsia="仿宋"/>
          <w:sz w:val="21"/>
          <w:szCs w:val="21"/>
        </w:rPr>
      </w:r>
      <w:r/>
    </w:p>
    <w:p>
      <w:pPr>
        <w:pStyle w:val="849"/>
        <w:ind w:firstLine="420"/>
        <w:spacing w:line="440" w:lineRule="exact"/>
        <w:rPr>
          <w:rFonts w:hint="eastAsia" w:ascii="仿宋" w:hAnsi="仿宋" w:eastAsia="仿宋"/>
          <w:b/>
          <w:bCs/>
          <w:sz w:val="21"/>
          <w:szCs w:val="21"/>
          <w:lang w:val="en-US"/>
        </w:rPr>
      </w:pPr>
      <w:r>
        <w:rPr>
          <w:rFonts w:hint="eastAsia" w:ascii="仿宋" w:hAnsi="仿宋" w:eastAsia="仿宋"/>
          <w:sz w:val="21"/>
          <w:szCs w:val="21"/>
        </w:rPr>
        <w:t xml:space="preserve">2、按竞争性磋商要求，我们的投标总报价为：</w:t>
      </w:r>
      <w:r>
        <w:rPr>
          <w:rFonts w:hint="eastAsia" w:ascii="仿宋" w:hAnsi="仿宋" w:eastAsia="仿宋"/>
          <w:b/>
          <w:szCs w:val="21"/>
        </w:rPr>
        <w:t xml:space="preserve">人民币（大写）</w:t>
      </w:r>
      <w:r>
        <w:rPr>
          <w:rFonts w:hint="eastAsia" w:ascii="仿宋" w:hAnsi="仿宋" w:eastAsia="仿宋"/>
          <w:b/>
          <w:bCs/>
          <w:u w:val="single"/>
        </w:rPr>
        <w:t xml:space="preserve">          </w:t>
      </w:r>
      <w:r>
        <w:rPr>
          <w:rFonts w:hint="eastAsia" w:ascii="仿宋" w:hAnsi="仿宋" w:eastAsia="仿宋"/>
          <w:b/>
          <w:bCs/>
        </w:rPr>
        <w:t xml:space="preserve">（￥</w:t>
      </w:r>
      <w:r>
        <w:rPr>
          <w:rFonts w:hint="eastAsia" w:ascii="仿宋" w:hAnsi="仿宋" w:eastAsia="仿宋"/>
          <w:b/>
          <w:bCs/>
          <w:u w:val="single"/>
        </w:rPr>
        <w:t xml:space="preserve">       </w:t>
      </w:r>
      <w:r>
        <w:rPr>
          <w:rFonts w:hint="eastAsia" w:ascii="仿宋" w:hAnsi="仿宋" w:eastAsia="仿宋"/>
          <w:b/>
          <w:bCs/>
        </w:rPr>
        <w:t xml:space="preserve">元）。</w:t>
      </w:r>
      <w:r>
        <w:rPr>
          <w:rFonts w:hint="eastAsia" w:ascii="仿宋" w:hAnsi="仿宋" w:eastAsia="仿宋"/>
          <w:b/>
          <w:bCs/>
          <w:sz w:val="21"/>
          <w:szCs w:val="21"/>
          <w:lang w:val="en-US"/>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3、我们已详细审核全部磋商文件及其有效补充文件，我们放弃对磋商文件任何误解的权利，提交响应文件后，</w:t>
      </w:r>
      <w:r>
        <w:rPr>
          <w:rFonts w:hint="eastAsia" w:ascii="仿宋" w:hAnsi="仿宋" w:eastAsia="仿宋"/>
          <w:b/>
          <w:sz w:val="21"/>
          <w:szCs w:val="21"/>
        </w:rPr>
        <w:t xml:space="preserve">不对磋商文件本身提出质疑</w:t>
      </w:r>
      <w:r>
        <w:rPr>
          <w:rFonts w:hint="eastAsia" w:ascii="仿宋" w:hAnsi="仿宋" w:eastAsia="仿宋"/>
          <w:sz w:val="21"/>
          <w:szCs w:val="21"/>
        </w:rPr>
        <w:t xml:space="preserve">。否则，属于不诚信和故意扰乱政府采购活动行为，我们将无条件接受处罚。</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4、一旦我方成交，我方将根据磋商文件的规定，严格履行合同，保证于承诺的时间内完成本项目规定的货物、服务和工程内容。</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5、我方决不提供虚假材料谋取成交、决不采取不正当手段诋毁、排挤其他供应商、决不与采购人、其它供应商或者采购代理恶意串通、决不向采购人、采购代理工作人员和磋商小组进行商业贿赂、决不拒绝有关部门监督检查或提供虚假情况，如有违反，无条件接受贵方及相关管理部门的处罚。</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6、我方正式通讯方式为：</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u w:val="single"/>
        </w:rPr>
      </w:pPr>
      <w:r>
        <w:rPr>
          <w:rFonts w:hint="eastAsia" w:ascii="仿宋" w:hAnsi="仿宋" w:eastAsia="仿宋"/>
          <w:sz w:val="21"/>
          <w:szCs w:val="21"/>
        </w:rPr>
        <w:t xml:space="preserve">地   址：</w:t>
      </w:r>
      <w:r>
        <w:rPr>
          <w:rFonts w:hint="eastAsia" w:ascii="仿宋" w:hAnsi="仿宋" w:eastAsia="仿宋"/>
          <w:sz w:val="21"/>
          <w:szCs w:val="21"/>
          <w:u w:val="single"/>
        </w:rPr>
        <w:t xml:space="preserve">                       </w:t>
      </w:r>
      <w:r>
        <w:rPr>
          <w:rFonts w:hint="eastAsia" w:ascii="仿宋" w:hAnsi="仿宋" w:eastAsia="仿宋"/>
          <w:sz w:val="21"/>
          <w:szCs w:val="21"/>
          <w:u w:val="single"/>
        </w:rPr>
      </w:r>
      <w:r/>
    </w:p>
    <w:p>
      <w:pPr>
        <w:pStyle w:val="849"/>
        <w:ind w:firstLine="420"/>
        <w:spacing w:line="440" w:lineRule="exact"/>
        <w:rPr>
          <w:rFonts w:hint="eastAsia" w:ascii="仿宋" w:hAnsi="仿宋" w:eastAsia="仿宋"/>
          <w:sz w:val="21"/>
          <w:szCs w:val="21"/>
          <w:u w:val="single"/>
        </w:rPr>
      </w:pPr>
      <w:r>
        <w:rPr>
          <w:rFonts w:hint="eastAsia" w:ascii="仿宋" w:hAnsi="仿宋" w:eastAsia="仿宋"/>
          <w:sz w:val="21"/>
          <w:szCs w:val="21"/>
        </w:rPr>
        <w:t xml:space="preserve">电   话：</w:t>
      </w:r>
      <w:r>
        <w:rPr>
          <w:rFonts w:hint="eastAsia" w:ascii="仿宋" w:hAnsi="仿宋" w:eastAsia="仿宋"/>
          <w:sz w:val="21"/>
          <w:szCs w:val="21"/>
          <w:u w:val="single"/>
        </w:rPr>
        <w:t xml:space="preserve">                       </w:t>
      </w:r>
      <w:r>
        <w:rPr>
          <w:rFonts w:hint="eastAsia" w:ascii="仿宋" w:hAnsi="仿宋" w:eastAsia="仿宋"/>
          <w:sz w:val="21"/>
          <w:szCs w:val="21"/>
          <w:u w:val="single"/>
        </w:rPr>
      </w:r>
      <w:r/>
    </w:p>
    <w:p>
      <w:pPr>
        <w:pStyle w:val="849"/>
        <w:ind w:firstLine="420"/>
        <w:spacing w:line="440" w:lineRule="exact"/>
        <w:rPr>
          <w:rFonts w:hint="eastAsia" w:ascii="仿宋" w:hAnsi="仿宋" w:eastAsia="仿宋"/>
          <w:sz w:val="21"/>
          <w:szCs w:val="21"/>
          <w:u w:val="single"/>
        </w:rPr>
      </w:pPr>
      <w:r>
        <w:rPr>
          <w:rFonts w:hint="eastAsia" w:ascii="仿宋" w:hAnsi="仿宋" w:eastAsia="仿宋"/>
          <w:sz w:val="21"/>
          <w:szCs w:val="21"/>
        </w:rPr>
        <w:t xml:space="preserve">传   真：</w:t>
      </w:r>
      <w:r>
        <w:rPr>
          <w:rFonts w:hint="eastAsia" w:ascii="仿宋" w:hAnsi="仿宋" w:eastAsia="仿宋"/>
          <w:sz w:val="21"/>
          <w:szCs w:val="21"/>
          <w:u w:val="single"/>
        </w:rPr>
        <w:t xml:space="preserve">                       </w:t>
      </w:r>
      <w:r>
        <w:rPr>
          <w:rFonts w:hint="eastAsia" w:ascii="仿宋" w:hAnsi="仿宋" w:eastAsia="仿宋"/>
          <w:sz w:val="21"/>
          <w:szCs w:val="21"/>
          <w:u w:val="single"/>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7、我方正式开户银行和帐号为：</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u w:val="single"/>
        </w:rPr>
      </w:pPr>
      <w:r>
        <w:rPr>
          <w:rFonts w:hint="eastAsia" w:ascii="仿宋" w:hAnsi="仿宋" w:eastAsia="仿宋"/>
          <w:sz w:val="21"/>
          <w:szCs w:val="21"/>
        </w:rPr>
        <w:t xml:space="preserve">开户银行：</w:t>
      </w:r>
      <w:r>
        <w:rPr>
          <w:rFonts w:hint="eastAsia" w:ascii="仿宋" w:hAnsi="仿宋" w:eastAsia="仿宋"/>
          <w:sz w:val="21"/>
          <w:szCs w:val="21"/>
          <w:u w:val="single"/>
        </w:rPr>
        <w:t xml:space="preserve">                       </w:t>
      </w:r>
      <w:r>
        <w:rPr>
          <w:rFonts w:hint="eastAsia" w:ascii="仿宋" w:hAnsi="仿宋" w:eastAsia="仿宋"/>
          <w:sz w:val="21"/>
          <w:szCs w:val="21"/>
          <w:u w:val="single"/>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帐    号：</w:t>
      </w:r>
      <w:r>
        <w:rPr>
          <w:rFonts w:hint="eastAsia" w:ascii="仿宋" w:hAnsi="仿宋" w:eastAsia="仿宋"/>
          <w:sz w:val="21"/>
          <w:szCs w:val="21"/>
          <w:u w:val="single"/>
        </w:rPr>
        <w:t xml:space="preserve">                       </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u w:val="single"/>
        </w:rPr>
      </w:pPr>
      <w:r>
        <w:rPr>
          <w:rFonts w:hint="eastAsia" w:ascii="仿宋" w:hAnsi="仿宋" w:eastAsia="仿宋"/>
          <w:sz w:val="21"/>
          <w:szCs w:val="21"/>
        </w:rPr>
        <w:t xml:space="preserve">供应商授权代表姓名（签字）：</w:t>
      </w:r>
      <w:r>
        <w:rPr>
          <w:rFonts w:hint="eastAsia" w:ascii="仿宋" w:hAnsi="仿宋" w:eastAsia="仿宋"/>
          <w:sz w:val="21"/>
          <w:szCs w:val="21"/>
          <w:u w:val="single"/>
        </w:rPr>
        <w:t xml:space="preserve">         </w:t>
      </w:r>
      <w:r>
        <w:rPr>
          <w:rFonts w:hint="eastAsia" w:ascii="仿宋" w:hAnsi="仿宋" w:eastAsia="仿宋"/>
          <w:sz w:val="21"/>
          <w:szCs w:val="21"/>
          <w:u w:val="single"/>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供应商名称（公章）：</w:t>
      </w:r>
      <w:r>
        <w:rPr>
          <w:rFonts w:hint="eastAsia" w:ascii="仿宋" w:hAnsi="仿宋" w:eastAsia="仿宋"/>
          <w:sz w:val="21"/>
          <w:szCs w:val="21"/>
          <w:u w:val="single"/>
        </w:rPr>
        <w:t xml:space="preserve">                 </w:t>
      </w:r>
      <w:r>
        <w:rPr>
          <w:rFonts w:hint="eastAsia" w:ascii="仿宋" w:hAnsi="仿宋" w:eastAsia="仿宋"/>
          <w:sz w:val="21"/>
          <w:szCs w:val="21"/>
        </w:rPr>
      </w:r>
      <w:r/>
    </w:p>
    <w:p>
      <w:pPr>
        <w:pStyle w:val="849"/>
        <w:ind w:firstLine="420"/>
        <w:spacing w:line="440" w:lineRule="exact"/>
        <w:rPr>
          <w:rFonts w:hint="eastAsia" w:ascii="仿宋" w:hAnsi="仿宋" w:eastAsia="仿宋"/>
          <w:sz w:val="21"/>
          <w:szCs w:val="21"/>
        </w:rPr>
      </w:pPr>
      <w:r>
        <w:rPr>
          <w:rFonts w:hint="eastAsia" w:ascii="仿宋" w:hAnsi="仿宋" w:eastAsia="仿宋"/>
          <w:sz w:val="21"/>
          <w:szCs w:val="21"/>
        </w:rPr>
        <w:t xml:space="preserve">日    期：</w:t>
      </w:r>
      <w:r>
        <w:rPr>
          <w:rFonts w:hint="eastAsia" w:ascii="仿宋" w:hAnsi="仿宋" w:eastAsia="仿宋"/>
          <w:sz w:val="21"/>
          <w:szCs w:val="21"/>
          <w:u w:val="single"/>
        </w:rPr>
        <w:t xml:space="preserve">       </w:t>
      </w:r>
      <w:r>
        <w:rPr>
          <w:rFonts w:hint="eastAsia" w:ascii="仿宋" w:hAnsi="仿宋" w:eastAsia="仿宋"/>
          <w:sz w:val="21"/>
          <w:szCs w:val="21"/>
        </w:rPr>
        <w:t xml:space="preserve">年</w:t>
      </w:r>
      <w:r>
        <w:rPr>
          <w:rFonts w:hint="eastAsia" w:ascii="仿宋" w:hAnsi="仿宋" w:eastAsia="仿宋"/>
          <w:sz w:val="21"/>
          <w:szCs w:val="21"/>
          <w:u w:val="single"/>
        </w:rPr>
        <w:t xml:space="preserve">    </w:t>
      </w:r>
      <w:r>
        <w:rPr>
          <w:rFonts w:hint="eastAsia" w:ascii="仿宋" w:hAnsi="仿宋" w:eastAsia="仿宋"/>
          <w:sz w:val="21"/>
          <w:szCs w:val="21"/>
        </w:rPr>
        <w:t xml:space="preserve">月</w:t>
      </w:r>
      <w:r>
        <w:rPr>
          <w:rFonts w:hint="eastAsia" w:ascii="仿宋" w:hAnsi="仿宋" w:eastAsia="仿宋"/>
          <w:sz w:val="21"/>
          <w:szCs w:val="21"/>
          <w:u w:val="single"/>
        </w:rPr>
        <w:t xml:space="preserve">    </w:t>
      </w:r>
      <w:r>
        <w:rPr>
          <w:rFonts w:hint="eastAsia" w:ascii="仿宋" w:hAnsi="仿宋" w:eastAsia="仿宋"/>
          <w:sz w:val="21"/>
          <w:szCs w:val="21"/>
        </w:rPr>
        <w:t xml:space="preserve">日</w:t>
      </w:r>
      <w:r>
        <w:rPr>
          <w:rFonts w:hint="eastAsia" w:ascii="仿宋" w:hAnsi="仿宋" w:eastAsia="仿宋"/>
          <w:sz w:val="21"/>
          <w:szCs w:val="21"/>
        </w:rPr>
      </w:r>
      <w:r/>
    </w:p>
    <w:p>
      <w:pPr>
        <w:pStyle w:val="849"/>
        <w:spacing w:line="360" w:lineRule="auto"/>
        <w:rPr>
          <w:rFonts w:ascii="仿宋" w:hAnsi="仿宋" w:eastAsia="仿宋"/>
          <w:b/>
          <w:szCs w:val="21"/>
        </w:rPr>
        <w:outlineLvl w:val="1"/>
      </w:pPr>
      <w:r>
        <w:rPr>
          <w:rFonts w:ascii="仿宋" w:hAnsi="仿宋" w:eastAsia="仿宋"/>
          <w:b/>
          <w:szCs w:val="21"/>
        </w:rPr>
        <w:br w:type="page" w:clear="all"/>
      </w:r>
      <w:r>
        <w:rPr>
          <w:rFonts w:hint="eastAsia" w:ascii="仿宋" w:hAnsi="仿宋" w:eastAsia="仿宋"/>
          <w:b/>
          <w:szCs w:val="21"/>
        </w:rPr>
        <w:t xml:space="preserve">附件</w:t>
      </w:r>
      <w:r>
        <w:rPr>
          <w:rFonts w:hint="eastAsia" w:ascii="仿宋" w:hAnsi="仿宋" w:eastAsia="仿宋"/>
          <w:b/>
          <w:szCs w:val="21"/>
          <w:lang w:val="en-US"/>
        </w:rPr>
        <w:t xml:space="preserve">三</w:t>
      </w:r>
      <w:r>
        <w:rPr>
          <w:rFonts w:hint="eastAsia" w:ascii="仿宋" w:hAnsi="仿宋" w:eastAsia="仿宋"/>
          <w:b/>
          <w:szCs w:val="21"/>
        </w:rPr>
        <w:t xml:space="preserve">、法定代表人授权书格式</w:t>
      </w:r>
      <w:r>
        <w:rPr>
          <w:rFonts w:ascii="仿宋" w:hAnsi="仿宋" w:eastAsia="仿宋"/>
          <w:b/>
          <w:szCs w:val="21"/>
        </w:rPr>
      </w:r>
      <w:r/>
    </w:p>
    <w:p>
      <w:pPr>
        <w:pStyle w:val="849"/>
        <w:jc w:val="center"/>
        <w:rPr>
          <w:rFonts w:hint="eastAsia" w:ascii="仿宋" w:hAnsi="仿宋" w:eastAsia="仿宋"/>
          <w:sz w:val="36"/>
          <w:szCs w:val="36"/>
        </w:rPr>
      </w:pPr>
      <w:r>
        <w:rPr>
          <w:rFonts w:hint="eastAsia" w:ascii="仿宋" w:hAnsi="仿宋" w:eastAsia="仿宋"/>
          <w:sz w:val="36"/>
          <w:szCs w:val="36"/>
        </w:rPr>
      </w:r>
      <w:r/>
    </w:p>
    <w:p>
      <w:pPr>
        <w:pStyle w:val="849"/>
        <w:jc w:val="center"/>
        <w:rPr>
          <w:rFonts w:ascii="仿宋" w:hAnsi="仿宋" w:eastAsia="仿宋"/>
          <w:sz w:val="36"/>
          <w:szCs w:val="36"/>
        </w:rPr>
      </w:pPr>
      <w:r>
        <w:rPr>
          <w:rFonts w:hint="eastAsia" w:ascii="仿宋" w:hAnsi="仿宋" w:eastAsia="仿宋"/>
          <w:sz w:val="36"/>
          <w:szCs w:val="36"/>
        </w:rPr>
        <w:t xml:space="preserve">法定代表人授权书</w:t>
      </w:r>
      <w:r>
        <w:rPr>
          <w:rFonts w:ascii="仿宋" w:hAnsi="仿宋" w:eastAsia="仿宋"/>
          <w:sz w:val="36"/>
          <w:szCs w:val="36"/>
        </w:rPr>
      </w:r>
      <w:r/>
    </w:p>
    <w:p>
      <w:pPr>
        <w:pStyle w:val="849"/>
        <w:spacing w:line="360" w:lineRule="auto"/>
        <w:rPr>
          <w:rFonts w:hint="eastAsia" w:ascii="仿宋" w:hAnsi="仿宋" w:eastAsia="仿宋"/>
          <w:szCs w:val="21"/>
        </w:rPr>
      </w:pPr>
      <w:r>
        <w:rPr>
          <w:rFonts w:hint="eastAsia" w:ascii="仿宋" w:hAnsi="仿宋" w:eastAsia="仿宋"/>
          <w:szCs w:val="21"/>
        </w:rPr>
      </w:r>
      <w:r/>
    </w:p>
    <w:p>
      <w:pPr>
        <w:pStyle w:val="849"/>
        <w:spacing w:line="360" w:lineRule="auto"/>
        <w:rPr>
          <w:rFonts w:ascii="仿宋" w:hAnsi="仿宋" w:eastAsia="仿宋"/>
          <w:sz w:val="21"/>
          <w:szCs w:val="21"/>
        </w:rPr>
      </w:pPr>
      <w:r>
        <w:rPr>
          <w:rFonts w:hint="eastAsia" w:ascii="仿宋" w:hAnsi="仿宋" w:eastAsia="仿宋"/>
          <w:b/>
          <w:sz w:val="21"/>
          <w:szCs w:val="21"/>
        </w:rPr>
        <w:t xml:space="preserve">采购人</w:t>
      </w:r>
      <w:r>
        <w:rPr>
          <w:rFonts w:hint="eastAsia" w:ascii="仿宋" w:hAnsi="仿宋" w:eastAsia="仿宋"/>
          <w:sz w:val="21"/>
          <w:szCs w:val="21"/>
        </w:rPr>
        <w:t xml:space="preserve">：</w:t>
      </w:r>
      <w:r>
        <w:rPr>
          <w:rFonts w:hint="eastAsia" w:ascii="仿宋" w:hAnsi="仿宋" w:eastAsia="仿宋"/>
          <w:sz w:val="21"/>
          <w:szCs w:val="21"/>
          <w:u w:val="single"/>
        </w:rPr>
        <w:t xml:space="preserve"> </w:t>
      </w:r>
      <w:r>
        <w:rPr>
          <w:rFonts w:hint="eastAsia" w:ascii="仿宋" w:hAnsi="仿宋" w:eastAsia="仿宋"/>
          <w:b/>
          <w:sz w:val="21"/>
          <w:szCs w:val="21"/>
          <w:u w:val="single"/>
        </w:rPr>
        <w:t xml:space="preserve">  采购单位名称 </w:t>
      </w:r>
      <w:r>
        <w:rPr>
          <w:rFonts w:hint="eastAsia" w:ascii="仿宋" w:hAnsi="仿宋" w:eastAsia="仿宋"/>
          <w:sz w:val="21"/>
          <w:szCs w:val="21"/>
          <w:u w:val="single"/>
        </w:rPr>
        <w:t xml:space="preserve">  </w:t>
      </w:r>
      <w:r>
        <w:rPr>
          <w:rFonts w:ascii="仿宋" w:hAnsi="仿宋" w:eastAsia="仿宋"/>
          <w:sz w:val="21"/>
          <w:szCs w:val="21"/>
        </w:rPr>
      </w:r>
      <w:r/>
    </w:p>
    <w:p>
      <w:pPr>
        <w:pStyle w:val="849"/>
        <w:ind w:firstLine="420"/>
        <w:spacing w:line="360" w:lineRule="auto"/>
        <w:rPr>
          <w:rFonts w:hint="eastAsia" w:ascii="仿宋" w:hAnsi="仿宋" w:eastAsia="仿宋"/>
          <w:sz w:val="21"/>
          <w:szCs w:val="21"/>
        </w:rPr>
      </w:pPr>
      <w:r>
        <w:rPr>
          <w:rFonts w:hint="eastAsia" w:ascii="仿宋" w:hAnsi="仿宋" w:eastAsia="仿宋"/>
          <w:sz w:val="21"/>
          <w:szCs w:val="21"/>
        </w:rPr>
        <w:t xml:space="preserve">本授权书声明：注册于</w:t>
      </w:r>
      <w:r>
        <w:rPr>
          <w:rFonts w:ascii="仿宋" w:hAnsi="仿宋" w:eastAsia="仿宋"/>
          <w:sz w:val="21"/>
          <w:szCs w:val="21"/>
          <w:u w:val="single"/>
        </w:rPr>
        <w:t xml:space="preserve">                             </w:t>
      </w:r>
      <w:r>
        <w:rPr>
          <w:rFonts w:hint="eastAsia" w:ascii="仿宋" w:hAnsi="仿宋" w:eastAsia="仿宋"/>
          <w:sz w:val="21"/>
          <w:szCs w:val="21"/>
        </w:rPr>
        <w:t xml:space="preserve">（供应商住址）的</w:t>
      </w:r>
      <w:r>
        <w:rPr>
          <w:rFonts w:ascii="仿宋" w:hAnsi="仿宋" w:eastAsia="仿宋"/>
          <w:sz w:val="21"/>
          <w:szCs w:val="21"/>
          <w:u w:val="single"/>
        </w:rPr>
        <w:t xml:space="preserve">                 </w:t>
      </w:r>
      <w:r>
        <w:rPr>
          <w:rFonts w:hint="eastAsia" w:ascii="仿宋" w:hAnsi="仿宋" w:eastAsia="仿宋"/>
          <w:sz w:val="21"/>
          <w:szCs w:val="21"/>
        </w:rPr>
        <w:t xml:space="preserve">（供应商名称）法定代表人</w:t>
      </w:r>
      <w:r>
        <w:rPr>
          <w:rFonts w:ascii="仿宋" w:hAnsi="仿宋" w:eastAsia="仿宋"/>
          <w:sz w:val="21"/>
          <w:szCs w:val="21"/>
          <w:u w:val="single"/>
        </w:rPr>
        <w:t xml:space="preserve">                      </w:t>
      </w:r>
      <w:r>
        <w:rPr>
          <w:rFonts w:hint="eastAsia" w:ascii="仿宋" w:hAnsi="仿宋" w:eastAsia="仿宋"/>
          <w:sz w:val="21"/>
          <w:szCs w:val="21"/>
        </w:rPr>
        <w:t xml:space="preserve">（法定代表人姓名、职务）代表本公司授权在下面签字的</w:t>
      </w:r>
      <w:r>
        <w:rPr>
          <w:rFonts w:ascii="仿宋" w:hAnsi="仿宋" w:eastAsia="仿宋"/>
          <w:sz w:val="21"/>
          <w:szCs w:val="21"/>
          <w:u w:val="single"/>
        </w:rPr>
        <w:t xml:space="preserve">                       </w:t>
      </w:r>
      <w:r>
        <w:rPr>
          <w:rFonts w:hint="eastAsia" w:ascii="仿宋" w:hAnsi="仿宋" w:eastAsia="仿宋"/>
          <w:sz w:val="21"/>
          <w:szCs w:val="21"/>
        </w:rPr>
        <w:t xml:space="preserve">（供应商代表姓名、职务）为本公司的合法代理人，就贵方组织的</w:t>
      </w:r>
      <w:r>
        <w:rPr>
          <w:rFonts w:hint="eastAsia" w:ascii="仿宋" w:hAnsi="仿宋" w:eastAsia="仿宋"/>
          <w:sz w:val="21"/>
          <w:szCs w:val="21"/>
        </w:rPr>
      </w:r>
      <w:r/>
    </w:p>
    <w:p>
      <w:pPr>
        <w:pStyle w:val="849"/>
        <w:spacing w:line="360" w:lineRule="auto"/>
        <w:rPr>
          <w:rFonts w:ascii="仿宋" w:hAnsi="仿宋" w:eastAsia="仿宋"/>
          <w:sz w:val="21"/>
          <w:szCs w:val="21"/>
        </w:rPr>
      </w:pPr>
      <w:r>
        <w:rPr>
          <w:rFonts w:hint="eastAsia" w:ascii="仿宋" w:hAnsi="仿宋" w:eastAsia="仿宋"/>
          <w:sz w:val="21"/>
          <w:szCs w:val="21"/>
          <w:u w:val="single"/>
        </w:rPr>
        <w:t xml:space="preserve">                                </w:t>
      </w:r>
      <w:r>
        <w:rPr>
          <w:rFonts w:hint="eastAsia" w:ascii="仿宋" w:hAnsi="仿宋" w:eastAsia="仿宋"/>
          <w:sz w:val="21"/>
          <w:szCs w:val="21"/>
        </w:rPr>
        <w:t xml:space="preserve">（项目名称）</w:t>
      </w:r>
      <w:r>
        <w:rPr>
          <w:rFonts w:hint="eastAsia" w:ascii="仿宋" w:hAnsi="仿宋" w:eastAsia="仿宋"/>
          <w:b/>
          <w:sz w:val="21"/>
          <w:szCs w:val="21"/>
          <w:u w:val="single"/>
        </w:rPr>
        <w:t xml:space="preserve">           </w:t>
      </w:r>
      <w:r>
        <w:rPr>
          <w:rFonts w:hint="eastAsia" w:ascii="仿宋" w:hAnsi="仿宋" w:eastAsia="仿宋"/>
          <w:sz w:val="21"/>
          <w:szCs w:val="21"/>
        </w:rPr>
        <w:t xml:space="preserve">（项目编号）竞争性磋商，以本公司名义处理一切与之有关的事务。</w:t>
      </w:r>
      <w:r>
        <w:rPr>
          <w:rFonts w:ascii="仿宋" w:hAnsi="仿宋" w:eastAsia="仿宋"/>
          <w:sz w:val="21"/>
          <w:szCs w:val="21"/>
        </w:rPr>
      </w:r>
      <w:r/>
    </w:p>
    <w:p>
      <w:pPr>
        <w:pStyle w:val="849"/>
        <w:ind w:firstLine="420"/>
        <w:spacing w:line="360" w:lineRule="auto"/>
        <w:rPr>
          <w:rFonts w:ascii="仿宋" w:hAnsi="仿宋" w:eastAsia="仿宋"/>
          <w:sz w:val="21"/>
          <w:szCs w:val="21"/>
        </w:rPr>
      </w:pPr>
      <w:r>
        <w:rPr>
          <w:rFonts w:hint="eastAsia" w:ascii="仿宋" w:hAnsi="仿宋" w:eastAsia="仿宋"/>
          <w:sz w:val="21"/>
          <w:szCs w:val="21"/>
        </w:rPr>
        <w:t xml:space="preserve">本授权书于</w:t>
      </w:r>
      <w:r>
        <w:rPr>
          <w:rFonts w:ascii="仿宋" w:hAnsi="仿宋" w:eastAsia="仿宋"/>
          <w:sz w:val="21"/>
          <w:szCs w:val="21"/>
        </w:rPr>
        <w:t xml:space="preserve">  </w:t>
      </w:r>
      <w:r>
        <w:rPr>
          <w:rFonts w:hint="eastAsia" w:ascii="仿宋" w:hAnsi="仿宋" w:eastAsia="仿宋"/>
          <w:sz w:val="21"/>
          <w:szCs w:val="21"/>
        </w:rPr>
        <w:t xml:space="preserve">    </w:t>
      </w:r>
      <w:r>
        <w:rPr>
          <w:rFonts w:ascii="仿宋" w:hAnsi="仿宋" w:eastAsia="仿宋"/>
          <w:sz w:val="21"/>
          <w:szCs w:val="21"/>
        </w:rPr>
        <w:t xml:space="preserve">  </w:t>
      </w:r>
      <w:r>
        <w:rPr>
          <w:rFonts w:hint="eastAsia" w:ascii="仿宋" w:hAnsi="仿宋" w:eastAsia="仿宋"/>
          <w:sz w:val="21"/>
          <w:szCs w:val="21"/>
        </w:rPr>
        <w:t xml:space="preserve">年</w:t>
      </w:r>
      <w:r>
        <w:rPr>
          <w:rFonts w:ascii="仿宋" w:hAnsi="仿宋" w:eastAsia="仿宋"/>
          <w:sz w:val="21"/>
          <w:szCs w:val="21"/>
        </w:rPr>
        <w:t xml:space="preserve"> </w:t>
      </w:r>
      <w:r>
        <w:rPr>
          <w:rFonts w:hint="eastAsia" w:ascii="仿宋" w:hAnsi="仿宋" w:eastAsia="仿宋"/>
          <w:sz w:val="21"/>
          <w:szCs w:val="21"/>
        </w:rPr>
        <w:t xml:space="preserve"> </w:t>
      </w:r>
      <w:r>
        <w:rPr>
          <w:rFonts w:ascii="仿宋" w:hAnsi="仿宋" w:eastAsia="仿宋"/>
          <w:sz w:val="21"/>
          <w:szCs w:val="21"/>
        </w:rPr>
        <w:t xml:space="preserve"> </w:t>
      </w:r>
      <w:r>
        <w:rPr>
          <w:rFonts w:hint="eastAsia" w:ascii="仿宋" w:hAnsi="仿宋" w:eastAsia="仿宋"/>
          <w:sz w:val="21"/>
          <w:szCs w:val="21"/>
        </w:rPr>
        <w:t xml:space="preserve">月 </w:t>
      </w:r>
      <w:r>
        <w:rPr>
          <w:rFonts w:ascii="仿宋" w:hAnsi="仿宋" w:eastAsia="仿宋"/>
          <w:sz w:val="21"/>
          <w:szCs w:val="21"/>
        </w:rPr>
        <w:t xml:space="preserve">  </w:t>
      </w:r>
      <w:r>
        <w:rPr>
          <w:rFonts w:hint="eastAsia" w:ascii="仿宋" w:hAnsi="仿宋" w:eastAsia="仿宋"/>
          <w:sz w:val="21"/>
          <w:szCs w:val="21"/>
        </w:rPr>
        <w:t xml:space="preserve">日签字生效，特此声明。</w:t>
      </w:r>
      <w:r>
        <w:rPr>
          <w:rFonts w:ascii="仿宋" w:hAnsi="仿宋" w:eastAsia="仿宋"/>
          <w:sz w:val="21"/>
          <w:szCs w:val="21"/>
        </w:rPr>
      </w:r>
      <w:r/>
    </w:p>
    <w:p>
      <w:pPr>
        <w:pStyle w:val="849"/>
        <w:ind w:firstLine="420"/>
        <w:spacing w:line="360" w:lineRule="auto"/>
        <w:rPr>
          <w:rFonts w:ascii="仿宋" w:hAnsi="仿宋" w:eastAsia="仿宋"/>
          <w:sz w:val="21"/>
          <w:szCs w:val="21"/>
        </w:rPr>
      </w:pPr>
      <w:r>
        <w:rPr>
          <w:rFonts w:hint="eastAsia" w:ascii="仿宋" w:hAnsi="仿宋" w:eastAsia="仿宋"/>
          <w:sz w:val="21"/>
          <w:szCs w:val="21"/>
        </w:rPr>
        <w:t xml:space="preserve">法定代表人签字：</w:t>
      </w:r>
      <w:r>
        <w:rPr>
          <w:rFonts w:ascii="仿宋" w:hAnsi="仿宋" w:eastAsia="仿宋"/>
          <w:sz w:val="21"/>
          <w:szCs w:val="21"/>
        </w:rPr>
      </w:r>
      <w:r/>
    </w:p>
    <w:p>
      <w:pPr>
        <w:pStyle w:val="849"/>
        <w:ind w:firstLine="420"/>
        <w:spacing w:line="360" w:lineRule="auto"/>
        <w:rPr>
          <w:rFonts w:hint="eastAsia" w:ascii="仿宋" w:hAnsi="仿宋" w:eastAsia="仿宋"/>
          <w:sz w:val="21"/>
          <w:szCs w:val="21"/>
        </w:rPr>
      </w:pPr>
      <w:r>
        <w:rPr>
          <w:rFonts w:hint="eastAsia" w:ascii="仿宋" w:hAnsi="仿宋" w:eastAsia="仿宋"/>
          <w:sz w:val="21"/>
          <w:szCs w:val="21"/>
        </w:rPr>
        <w:t xml:space="preserve">被授权人签字：</w:t>
      </w:r>
      <w:r>
        <w:rPr>
          <w:rFonts w:hint="eastAsia" w:ascii="仿宋" w:hAnsi="仿宋" w:eastAsia="仿宋"/>
          <w:sz w:val="21"/>
          <w:szCs w:val="21"/>
        </w:rPr>
      </w:r>
      <w:r/>
    </w:p>
    <w:p>
      <w:pPr>
        <w:pStyle w:val="849"/>
        <w:ind w:firstLine="420"/>
        <w:spacing w:line="360" w:lineRule="auto"/>
        <w:rPr>
          <w:rFonts w:ascii="仿宋" w:hAnsi="仿宋" w:eastAsia="仿宋"/>
          <w:sz w:val="21"/>
          <w:szCs w:val="21"/>
        </w:rPr>
      </w:pPr>
      <w:r>
        <w:rPr>
          <w:rFonts w:hint="eastAsia" w:ascii="仿宋" w:hAnsi="仿宋" w:eastAsia="仿宋"/>
          <w:sz w:val="21"/>
          <w:szCs w:val="21"/>
        </w:rPr>
        <w:t xml:space="preserve">投标单位（章）：</w:t>
      </w:r>
      <w:r>
        <w:rPr>
          <w:rFonts w:ascii="仿宋" w:hAnsi="仿宋" w:eastAsia="仿宋"/>
          <w:sz w:val="21"/>
          <w:szCs w:val="21"/>
        </w:rPr>
      </w:r>
      <w:r/>
    </w:p>
    <w:p>
      <w:pPr>
        <w:pStyle w:val="849"/>
        <w:ind w:firstLine="420"/>
        <w:spacing w:line="360" w:lineRule="auto"/>
        <w:tabs>
          <w:tab w:val="left" w:pos="1440" w:leader="none"/>
        </w:tabs>
        <w:rPr>
          <w:rFonts w:hint="eastAsia" w:ascii="仿宋" w:hAnsi="仿宋" w:eastAsia="仿宋"/>
          <w:sz w:val="21"/>
          <w:szCs w:val="21"/>
        </w:rPr>
      </w:pPr>
      <w:r>
        <w:rPr>
          <w:rFonts w:hint="eastAsia" w:ascii="仿宋" w:hAnsi="仿宋" w:eastAsia="仿宋"/>
          <w:sz w:val="21"/>
          <w:szCs w:val="21"/>
        </w:rPr>
        <w:t xml:space="preserve">日</w:t>
      </w:r>
      <w:r>
        <w:rPr>
          <w:rFonts w:ascii="仿宋" w:hAnsi="仿宋" w:eastAsia="仿宋"/>
          <w:sz w:val="21"/>
          <w:szCs w:val="21"/>
        </w:rPr>
        <w:t xml:space="preserve">        </w:t>
      </w:r>
      <w:r>
        <w:rPr>
          <w:rFonts w:hint="eastAsia" w:ascii="仿宋" w:hAnsi="仿宋" w:eastAsia="仿宋"/>
          <w:sz w:val="21"/>
          <w:szCs w:val="21"/>
        </w:rPr>
        <w:t xml:space="preserve">期：</w:t>
      </w:r>
      <w:r>
        <w:rPr>
          <w:rFonts w:ascii="仿宋" w:hAnsi="仿宋" w:eastAsia="仿宋"/>
          <w:sz w:val="21"/>
          <w:szCs w:val="21"/>
        </w:rPr>
        <w:t xml:space="preserve">        </w:t>
      </w:r>
      <w:r>
        <w:rPr>
          <w:rFonts w:hint="eastAsia" w:ascii="仿宋" w:hAnsi="仿宋" w:eastAsia="仿宋"/>
          <w:sz w:val="21"/>
          <w:szCs w:val="21"/>
        </w:rPr>
        <w:t xml:space="preserve">年</w:t>
      </w:r>
      <w:r>
        <w:rPr>
          <w:rFonts w:ascii="仿宋" w:hAnsi="仿宋" w:eastAsia="仿宋"/>
          <w:sz w:val="21"/>
          <w:szCs w:val="21"/>
        </w:rPr>
        <w:t xml:space="preserve">    </w:t>
      </w:r>
      <w:r>
        <w:rPr>
          <w:rFonts w:hint="eastAsia" w:ascii="仿宋" w:hAnsi="仿宋" w:eastAsia="仿宋"/>
          <w:sz w:val="21"/>
          <w:szCs w:val="21"/>
        </w:rPr>
        <w:t xml:space="preserve">月</w:t>
      </w:r>
      <w:r>
        <w:rPr>
          <w:rFonts w:ascii="仿宋" w:hAnsi="仿宋" w:eastAsia="仿宋"/>
          <w:sz w:val="21"/>
          <w:szCs w:val="21"/>
        </w:rPr>
        <w:t xml:space="preserve">    </w:t>
      </w:r>
      <w:r>
        <w:rPr>
          <w:rFonts w:hint="eastAsia" w:ascii="仿宋" w:hAnsi="仿宋" w:eastAsia="仿宋"/>
          <w:sz w:val="21"/>
          <w:szCs w:val="21"/>
        </w:rPr>
        <w:t xml:space="preserve">日</w:t>
      </w:r>
      <w:r>
        <w:rPr>
          <w:rFonts w:hint="eastAsia" w:ascii="仿宋" w:hAnsi="仿宋" w:eastAsia="仿宋"/>
          <w:sz w:val="21"/>
          <w:szCs w:val="21"/>
        </w:rPr>
      </w:r>
      <w:r/>
    </w:p>
    <w:p>
      <w:pPr>
        <w:pStyle w:val="849"/>
        <w:ind w:firstLine="420"/>
        <w:spacing w:line="264" w:lineRule="auto"/>
        <w:tabs>
          <w:tab w:val="left" w:pos="1440" w:leader="none"/>
        </w:tabs>
        <w:rPr>
          <w:rFonts w:hint="eastAsia" w:ascii="仿宋" w:hAnsi="仿宋" w:eastAsia="仿宋"/>
          <w:sz w:val="21"/>
          <w:szCs w:val="21"/>
        </w:rPr>
      </w:pPr>
      <w:r>
        <w:rPr>
          <w:rFonts w:hint="eastAsia" w:ascii="仿宋" w:hAnsi="仿宋" w:eastAsia="仿宋"/>
          <w:sz w:val="21"/>
          <w:szCs w:val="21"/>
        </w:rPr>
      </w:r>
      <w:r/>
    </w:p>
    <w:p>
      <w:pPr>
        <w:pStyle w:val="849"/>
        <w:ind w:firstLine="420"/>
        <w:spacing w:line="264" w:lineRule="auto"/>
        <w:tabs>
          <w:tab w:val="left" w:pos="1440" w:leader="none"/>
        </w:tabs>
        <w:rPr>
          <w:rFonts w:ascii="仿宋" w:hAnsi="仿宋" w:eastAsia="仿宋"/>
          <w:sz w:val="21"/>
          <w:szCs w:val="21"/>
        </w:rPr>
      </w:pPr>
      <w:r>
        <w:rPr>
          <w:rFonts w:ascii="仿宋" w:hAnsi="仿宋" w:eastAsia="仿宋"/>
          <w:sz w:val="21"/>
          <w:szCs w:val="21"/>
        </w:rPr>
      </w:r>
      <w:r/>
    </w:p>
    <w:p>
      <w:pPr>
        <w:pStyle w:val="849"/>
        <w:ind w:firstLine="420"/>
        <w:spacing w:line="264" w:lineRule="auto"/>
        <w:tabs>
          <w:tab w:val="left" w:pos="1440" w:leader="none"/>
        </w:tabs>
        <w:rPr>
          <w:rFonts w:ascii="仿宋" w:hAnsi="仿宋" w:eastAsia="仿宋"/>
          <w:sz w:val="21"/>
          <w:szCs w:val="21"/>
        </w:rPr>
      </w:pPr>
      <w:r>
        <w:rPr>
          <w:rFonts w:hint="eastAsia" w:ascii="仿宋" w:hAnsi="仿宋" w:eastAsia="仿宋" w:cs="仿宋"/>
          <w:b/>
          <w:sz w:val="21"/>
          <w:szCs w:val="21"/>
        </w:rPr>
        <w:t xml:space="preserve">注：须提交</w:t>
      </w:r>
      <w:r>
        <w:rPr>
          <w:rFonts w:hint="eastAsia" w:ascii="仿宋" w:hAnsi="仿宋" w:eastAsia="仿宋" w:cs="仿宋"/>
          <w:b/>
          <w:sz w:val="21"/>
          <w:szCs w:val="21"/>
          <w:lang w:val="en-US"/>
        </w:rPr>
        <w:t xml:space="preserve">法定代表人及</w:t>
      </w:r>
      <w:r>
        <w:rPr>
          <w:rFonts w:hint="eastAsia" w:ascii="仿宋" w:hAnsi="仿宋" w:eastAsia="仿宋" w:cs="仿宋"/>
          <w:b/>
          <w:sz w:val="21"/>
          <w:szCs w:val="21"/>
        </w:rPr>
        <w:t xml:space="preserve">被授权人身份证（正反面）复印件加盖公章。</w:t>
      </w:r>
      <w:r>
        <w:rPr>
          <w:rFonts w:ascii="仿宋" w:hAnsi="仿宋" w:eastAsia="仿宋"/>
          <w:sz w:val="21"/>
          <w:szCs w:val="21"/>
        </w:rPr>
      </w:r>
      <w:r/>
    </w:p>
    <w:p>
      <w:pPr>
        <w:pStyle w:val="849"/>
        <w:ind w:firstLine="420"/>
        <w:spacing w:line="264" w:lineRule="auto"/>
        <w:tabs>
          <w:tab w:val="left" w:pos="1440" w:leader="none"/>
        </w:tabs>
        <w:rPr>
          <w:rFonts w:ascii="仿宋" w:hAnsi="仿宋" w:eastAsia="仿宋"/>
          <w:sz w:val="21"/>
          <w:szCs w:val="21"/>
        </w:rPr>
      </w:pPr>
      <w:r>
        <w:rPr>
          <w:rFonts w:ascii="仿宋" w:hAnsi="仿宋" w:eastAsia="仿宋"/>
          <w:sz w:val="21"/>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ind w:firstLine="420"/>
        <w:spacing w:line="264" w:lineRule="auto"/>
        <w:tabs>
          <w:tab w:val="left" w:pos="1440" w:leader="none"/>
        </w:tabs>
        <w:rPr>
          <w:rFonts w:ascii="仿宋" w:hAnsi="仿宋" w:eastAsia="仿宋"/>
          <w:szCs w:val="21"/>
        </w:rPr>
      </w:pPr>
      <w:r>
        <w:rPr>
          <w:rFonts w:ascii="仿宋" w:hAnsi="仿宋" w:eastAsia="仿宋"/>
          <w:szCs w:val="21"/>
        </w:rPr>
      </w:r>
      <w:r/>
    </w:p>
    <w:p>
      <w:pPr>
        <w:pStyle w:val="849"/>
        <w:spacing w:line="360" w:lineRule="auto"/>
        <w:rPr>
          <w:rFonts w:hint="eastAsia" w:ascii="仿宋" w:hAnsi="仿宋" w:eastAsia="仿宋" w:cs="仿宋"/>
          <w:b/>
          <w:szCs w:val="21"/>
        </w:rPr>
        <w:outlineLvl w:val="1"/>
      </w:pPr>
      <w:r>
        <w:rPr>
          <w:rFonts w:hint="eastAsia" w:ascii="仿宋" w:hAnsi="仿宋" w:eastAsia="仿宋" w:cs="仿宋"/>
          <w:b/>
          <w:szCs w:val="21"/>
          <w:lang w:bidi="ar"/>
        </w:rPr>
        <w:t xml:space="preserve">附件</w:t>
      </w:r>
      <w:r>
        <w:rPr>
          <w:rFonts w:hint="eastAsia" w:ascii="仿宋" w:hAnsi="仿宋" w:eastAsia="仿宋" w:cs="仿宋"/>
          <w:b/>
          <w:szCs w:val="21"/>
          <w:lang w:val="en-US" w:bidi="ar"/>
        </w:rPr>
        <w:t xml:space="preserve">四</w:t>
      </w:r>
      <w:r>
        <w:rPr>
          <w:rFonts w:hint="eastAsia" w:ascii="仿宋" w:hAnsi="仿宋" w:eastAsia="仿宋" w:cs="仿宋"/>
          <w:b/>
          <w:szCs w:val="21"/>
          <w:lang w:bidi="ar"/>
        </w:rPr>
        <w:t xml:space="preserve">、报价一览表</w:t>
      </w:r>
      <w:r>
        <w:rPr>
          <w:rFonts w:hint="eastAsia" w:ascii="仿宋" w:hAnsi="仿宋" w:eastAsia="仿宋" w:cs="仿宋"/>
          <w:b/>
          <w:szCs w:val="21"/>
        </w:rPr>
      </w:r>
      <w:r/>
    </w:p>
    <w:p>
      <w:pPr>
        <w:pStyle w:val="849"/>
        <w:jc w:val="center"/>
        <w:rPr>
          <w:rFonts w:hint="eastAsia" w:ascii="仿宋" w:hAnsi="仿宋" w:eastAsia="仿宋" w:cs="仿宋"/>
          <w:sz w:val="36"/>
          <w:szCs w:val="36"/>
        </w:rPr>
      </w:pPr>
      <w:r>
        <w:rPr>
          <w:rFonts w:hint="eastAsia" w:ascii="仿宋" w:hAnsi="仿宋" w:eastAsia="仿宋" w:cs="仿宋"/>
          <w:sz w:val="36"/>
          <w:szCs w:val="36"/>
        </w:rPr>
        <w:t xml:space="preserve">报价一览表（第</w:t>
      </w:r>
      <w:r>
        <w:rPr>
          <w:rFonts w:hint="eastAsia" w:ascii="仿宋" w:hAnsi="仿宋" w:eastAsia="仿宋" w:cs="仿宋"/>
          <w:sz w:val="36"/>
          <w:szCs w:val="36"/>
          <w:u w:val="single"/>
        </w:rPr>
        <w:t xml:space="preserve">   </w:t>
      </w:r>
      <w:r>
        <w:rPr>
          <w:rFonts w:hint="eastAsia" w:ascii="仿宋" w:hAnsi="仿宋" w:eastAsia="仿宋" w:cs="仿宋"/>
          <w:sz w:val="36"/>
          <w:szCs w:val="36"/>
        </w:rPr>
        <w:t xml:space="preserve">轮）</w:t>
      </w:r>
      <w:r>
        <w:rPr>
          <w:rFonts w:hint="eastAsia" w:ascii="仿宋" w:hAnsi="仿宋" w:eastAsia="仿宋" w:cs="仿宋"/>
          <w:sz w:val="36"/>
          <w:szCs w:val="36"/>
        </w:rPr>
      </w:r>
      <w:r/>
    </w:p>
    <w:tbl>
      <w:tblPr>
        <w:tblW w:w="945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9"/>
        <w:gridCol w:w="4674"/>
        <w:gridCol w:w="696"/>
        <w:gridCol w:w="1936"/>
        <w:gridCol w:w="225"/>
      </w:tblGrid>
      <w:tr>
        <w:trPr>
          <w:cantSplit/>
          <w:gridAfter w:val="1"/>
          <w:trHeight w:val="284"/>
        </w:trPr>
        <w:tc>
          <w:tcPr>
            <w:gridSpan w:val="2"/>
            <w:tcW w:w="6593" w:type="dxa"/>
            <w:vAlign w:val="center"/>
            <w:textDirection w:val="lrTb"/>
            <w:noWrap w:val="false"/>
          </w:tcPr>
          <w:p>
            <w:pPr>
              <w:pStyle w:val="849"/>
              <w:ind w:left="6" w:hanging="6"/>
              <w:jc w:val="left"/>
              <w:spacing w:after="312"/>
              <w:rPr>
                <w:rFonts w:hint="eastAsia" w:ascii="仿宋" w:hAnsi="仿宋" w:eastAsia="仿宋" w:cs="仿宋"/>
                <w:sz w:val="21"/>
                <w:szCs w:val="21"/>
              </w:rPr>
            </w:pPr>
            <w:r>
              <w:rPr>
                <w:rFonts w:hint="eastAsia" w:ascii="仿宋" w:hAnsi="仿宋" w:eastAsia="仿宋" w:cs="仿宋"/>
                <w:sz w:val="21"/>
                <w:szCs w:val="21"/>
                <w:lang w:bidi="ar"/>
              </w:rPr>
              <w:t xml:space="preserve">项目名称：</w:t>
            </w:r>
            <w:r>
              <w:rPr>
                <w:rFonts w:hint="eastAsia" w:ascii="仿宋" w:hAnsi="仿宋" w:eastAsia="仿宋" w:cs="仿宋"/>
                <w:sz w:val="21"/>
                <w:szCs w:val="21"/>
              </w:rPr>
            </w:r>
            <w:r/>
          </w:p>
        </w:tc>
        <w:tc>
          <w:tcPr>
            <w:gridSpan w:val="2"/>
            <w:tcW w:w="2632" w:type="dxa"/>
            <w:vAlign w:val="center"/>
            <w:textDirection w:val="lrTb"/>
            <w:noWrap w:val="false"/>
          </w:tcPr>
          <w:p>
            <w:pPr>
              <w:pStyle w:val="849"/>
              <w:ind w:left="6" w:hanging="6"/>
              <w:jc w:val="left"/>
              <w:spacing w:after="312"/>
              <w:rPr>
                <w:rFonts w:hint="eastAsia" w:ascii="仿宋" w:hAnsi="仿宋" w:eastAsia="仿宋" w:cs="仿宋"/>
                <w:sz w:val="21"/>
                <w:szCs w:val="21"/>
              </w:rPr>
            </w:pPr>
            <w:r>
              <w:rPr>
                <w:rFonts w:hint="eastAsia" w:ascii="仿宋" w:hAnsi="仿宋" w:eastAsia="仿宋" w:cs="仿宋"/>
                <w:sz w:val="21"/>
                <w:szCs w:val="21"/>
                <w:lang w:bidi="ar"/>
              </w:rPr>
              <w:t xml:space="preserve">项目编号： </w:t>
            </w:r>
            <w:r>
              <w:rPr>
                <w:rFonts w:hint="eastAsia" w:ascii="仿宋" w:hAnsi="仿宋" w:eastAsia="仿宋" w:cs="仿宋"/>
                <w:sz w:val="21"/>
                <w:szCs w:val="21"/>
              </w:rPr>
            </w:r>
            <w:r/>
          </w:p>
        </w:tc>
      </w:tr>
      <w:tr>
        <w:trPr>
          <w:trHeight w:val="575"/>
        </w:trPr>
        <w:tc>
          <w:tcPr>
            <w:tcW w:w="1919" w:type="dxa"/>
            <w:vAlign w:val="center"/>
            <w:textDirection w:val="lrTb"/>
            <w:noWrap w:val="false"/>
          </w:tcPr>
          <w:p>
            <w:pPr>
              <w:pStyle w:val="849"/>
              <w:jc w:val="center"/>
              <w:spacing w:line="400" w:lineRule="exact"/>
              <w:rPr>
                <w:rFonts w:hint="eastAsia" w:ascii="仿宋" w:hAnsi="仿宋" w:eastAsia="仿宋" w:cs="仿宋"/>
                <w:b/>
                <w:sz w:val="21"/>
                <w:szCs w:val="21"/>
              </w:rPr>
            </w:pPr>
            <w:r>
              <w:rPr>
                <w:rFonts w:hint="eastAsia" w:ascii="仿宋" w:hAnsi="仿宋" w:eastAsia="仿宋" w:cs="仿宋"/>
                <w:b/>
                <w:sz w:val="21"/>
                <w:szCs w:val="21"/>
                <w:lang w:bidi="ar"/>
              </w:rPr>
              <w:t xml:space="preserve">投标报价</w:t>
            </w:r>
            <w:r>
              <w:rPr>
                <w:rFonts w:hint="eastAsia" w:ascii="仿宋" w:hAnsi="仿宋" w:eastAsia="仿宋" w:cs="仿宋"/>
                <w:b/>
                <w:sz w:val="21"/>
                <w:szCs w:val="21"/>
              </w:rPr>
            </w:r>
            <w:r/>
          </w:p>
        </w:tc>
        <w:tc>
          <w:tcPr>
            <w:gridSpan w:val="2"/>
            <w:tcW w:w="5370" w:type="dxa"/>
            <w:vAlign w:val="center"/>
            <w:textDirection w:val="lrTb"/>
            <w:noWrap w:val="false"/>
          </w:tcPr>
          <w:p>
            <w:pPr>
              <w:pStyle w:val="897"/>
              <w:spacing w:line="440" w:lineRule="exact"/>
              <w:rPr>
                <w:rFonts w:hint="eastAsia" w:ascii="仿宋" w:hAnsi="仿宋" w:eastAsia="仿宋"/>
                <w:szCs w:val="21"/>
                <w:lang w:val="zh-CN"/>
              </w:rPr>
            </w:pPr>
            <w:r>
              <w:rPr>
                <w:rFonts w:hint="eastAsia" w:ascii="仿宋" w:hAnsi="仿宋" w:eastAsia="仿宋"/>
                <w:szCs w:val="21"/>
                <w:lang w:val="zh-CN"/>
              </w:rPr>
              <w:t xml:space="preserve">小写</w:t>
            </w:r>
            <w:r>
              <w:rPr>
                <w:rFonts w:hint="eastAsia" w:ascii="仿宋" w:hAnsi="仿宋" w:eastAsia="仿宋"/>
                <w:szCs w:val="21"/>
                <w:u w:val="single"/>
                <w:lang w:val="zh-CN"/>
              </w:rPr>
              <w:t xml:space="preserve">         </w:t>
            </w:r>
            <w:r>
              <w:rPr>
                <w:rFonts w:hint="eastAsia" w:ascii="仿宋" w:hAnsi="仿宋" w:eastAsia="仿宋"/>
                <w:szCs w:val="21"/>
                <w:u w:val="single"/>
              </w:rPr>
              <w:t xml:space="preserve">           </w:t>
            </w:r>
            <w:r>
              <w:rPr>
                <w:rFonts w:hint="eastAsia" w:ascii="仿宋" w:hAnsi="仿宋" w:eastAsia="仿宋"/>
                <w:szCs w:val="21"/>
                <w:lang w:val="zh-CN"/>
              </w:rPr>
              <w:t xml:space="preserve">万元</w:t>
            </w:r>
            <w:r>
              <w:rPr>
                <w:rFonts w:hint="eastAsia" w:ascii="仿宋" w:hAnsi="仿宋" w:eastAsia="仿宋"/>
                <w:szCs w:val="21"/>
                <w:lang w:val="zh-CN"/>
              </w:rPr>
            </w:r>
            <w:r/>
          </w:p>
          <w:p>
            <w:pPr>
              <w:pStyle w:val="849"/>
              <w:spacing w:line="400" w:lineRule="exact"/>
              <w:rPr>
                <w:rFonts w:hint="eastAsia" w:ascii="仿宋" w:hAnsi="仿宋" w:eastAsia="仿宋" w:cs="仿宋"/>
                <w:b/>
                <w:sz w:val="21"/>
                <w:szCs w:val="21"/>
              </w:rPr>
            </w:pPr>
            <w:r>
              <w:rPr>
                <w:rFonts w:hint="eastAsia" w:ascii="仿宋" w:hAnsi="仿宋" w:eastAsia="仿宋"/>
                <w:szCs w:val="21"/>
              </w:rPr>
              <w:t xml:space="preserve">大写：</w:t>
            </w:r>
            <w:r>
              <w:rPr>
                <w:rFonts w:hint="eastAsia" w:ascii="仿宋" w:hAnsi="仿宋" w:eastAsia="仿宋"/>
                <w:szCs w:val="21"/>
                <w:u w:val="single"/>
              </w:rPr>
              <w:t xml:space="preserve">           </w:t>
            </w:r>
            <w:r>
              <w:rPr>
                <w:rFonts w:hint="eastAsia" w:ascii="仿宋" w:hAnsi="仿宋" w:eastAsia="仿宋"/>
                <w:szCs w:val="21"/>
                <w:u w:val="single"/>
                <w:lang w:val="en-US"/>
              </w:rPr>
              <w:t xml:space="preserve">        </w:t>
            </w:r>
            <w:r>
              <w:rPr>
                <w:rFonts w:hint="eastAsia" w:ascii="仿宋" w:hAnsi="仿宋" w:eastAsia="仿宋"/>
                <w:szCs w:val="21"/>
                <w:lang w:val="en-US"/>
              </w:rPr>
              <w:t xml:space="preserve">元整</w:t>
            </w:r>
            <w:r>
              <w:rPr>
                <w:rFonts w:hint="eastAsia" w:ascii="仿宋" w:hAnsi="仿宋" w:eastAsia="仿宋" w:cs="仿宋"/>
                <w:b/>
                <w:sz w:val="21"/>
                <w:szCs w:val="21"/>
              </w:rPr>
            </w:r>
            <w:r/>
          </w:p>
        </w:tc>
        <w:tc>
          <w:tcPr>
            <w:gridSpan w:val="2"/>
            <w:tcW w:w="2161" w:type="dxa"/>
            <w:vAlign w:val="center"/>
            <w:textDirection w:val="lrTb"/>
            <w:noWrap w:val="false"/>
          </w:tcPr>
          <w:p>
            <w:pPr>
              <w:pStyle w:val="849"/>
              <w:jc w:val="center"/>
              <w:spacing w:line="400" w:lineRule="exact"/>
              <w:rPr>
                <w:rFonts w:hint="eastAsia" w:ascii="仿宋" w:hAnsi="仿宋" w:eastAsia="仿宋" w:cs="仿宋"/>
                <w:b/>
                <w:sz w:val="21"/>
                <w:szCs w:val="21"/>
              </w:rPr>
            </w:pPr>
            <w:r>
              <w:rPr>
                <w:rFonts w:hint="eastAsia" w:ascii="仿宋" w:hAnsi="仿宋" w:eastAsia="仿宋" w:cs="仿宋"/>
                <w:b/>
                <w:sz w:val="21"/>
                <w:szCs w:val="21"/>
                <w:lang w:bidi="ar"/>
              </w:rPr>
              <w:t xml:space="preserve">备注</w:t>
            </w:r>
            <w:r>
              <w:rPr>
                <w:rFonts w:hint="eastAsia" w:ascii="仿宋" w:hAnsi="仿宋" w:eastAsia="仿宋" w:cs="仿宋"/>
                <w:b/>
                <w:sz w:val="21"/>
                <w:szCs w:val="21"/>
              </w:rPr>
            </w:r>
            <w:r/>
          </w:p>
        </w:tc>
      </w:tr>
      <w:tr>
        <w:trPr>
          <w:trHeight w:val="580"/>
        </w:trPr>
        <w:tc>
          <w:tcPr>
            <w:tcW w:w="1919" w:type="dxa"/>
            <w:vAlign w:val="center"/>
            <w:textDirection w:val="lrTb"/>
            <w:noWrap w:val="false"/>
          </w:tcPr>
          <w:p>
            <w:pPr>
              <w:pStyle w:val="849"/>
              <w:jc w:val="center"/>
              <w:spacing w:line="400" w:lineRule="exact"/>
              <w:rPr>
                <w:rFonts w:hint="eastAsia" w:ascii="仿宋" w:hAnsi="仿宋" w:eastAsia="仿宋" w:cs="仿宋"/>
                <w:b/>
                <w:sz w:val="21"/>
                <w:szCs w:val="21"/>
              </w:rPr>
            </w:pPr>
            <w:r>
              <w:rPr>
                <w:rFonts w:hint="eastAsia" w:ascii="仿宋" w:hAnsi="仿宋" w:eastAsia="仿宋" w:cs="仿宋"/>
                <w:b/>
                <w:sz w:val="21"/>
                <w:szCs w:val="21"/>
                <w:lang w:bidi="ar"/>
              </w:rPr>
              <w:t xml:space="preserve">项目负责人</w:t>
            </w:r>
            <w:r>
              <w:rPr>
                <w:rFonts w:hint="eastAsia" w:ascii="仿宋" w:hAnsi="仿宋" w:eastAsia="仿宋" w:cs="仿宋"/>
                <w:b/>
                <w:sz w:val="21"/>
                <w:szCs w:val="21"/>
              </w:rPr>
            </w:r>
            <w:r/>
          </w:p>
        </w:tc>
        <w:tc>
          <w:tcPr>
            <w:gridSpan w:val="2"/>
            <w:tcW w:w="5370" w:type="dxa"/>
            <w:vAlign w:val="center"/>
            <w:textDirection w:val="lrTb"/>
            <w:noWrap w:val="false"/>
          </w:tcPr>
          <w:p>
            <w:pPr>
              <w:pStyle w:val="849"/>
              <w:spacing w:line="400" w:lineRule="exact"/>
              <w:rPr>
                <w:rFonts w:hint="eastAsia" w:ascii="仿宋" w:hAnsi="仿宋" w:eastAsia="仿宋" w:cs="仿宋"/>
                <w:sz w:val="21"/>
                <w:szCs w:val="21"/>
                <w:u w:val="single"/>
              </w:rPr>
            </w:pPr>
            <w:r>
              <w:rPr>
                <w:rFonts w:hint="eastAsia" w:ascii="仿宋" w:hAnsi="仿宋" w:eastAsia="仿宋" w:cs="仿宋"/>
                <w:sz w:val="21"/>
                <w:szCs w:val="21"/>
                <w:lang w:bidi="ar"/>
              </w:rPr>
              <w:t xml:space="preserve">姓名：</w:t>
            </w:r>
            <w:r>
              <w:rPr>
                <w:rFonts w:hint="eastAsia" w:ascii="仿宋" w:hAnsi="仿宋" w:eastAsia="仿宋" w:cs="仿宋"/>
                <w:sz w:val="21"/>
                <w:szCs w:val="21"/>
                <w:u w:val="single"/>
                <w:lang w:bidi="ar"/>
              </w:rPr>
              <w:t xml:space="preserve">           </w:t>
            </w:r>
            <w:r>
              <w:rPr>
                <w:rFonts w:hint="eastAsia" w:ascii="仿宋" w:hAnsi="仿宋" w:eastAsia="仿宋" w:cs="仿宋"/>
                <w:sz w:val="21"/>
                <w:szCs w:val="21"/>
                <w:lang w:bidi="ar"/>
              </w:rPr>
              <w:t xml:space="preserve">  身份证号：</w:t>
            </w:r>
            <w:r>
              <w:rPr>
                <w:rFonts w:hint="eastAsia" w:ascii="仿宋" w:hAnsi="仿宋" w:eastAsia="仿宋" w:cs="仿宋"/>
                <w:sz w:val="21"/>
                <w:szCs w:val="21"/>
                <w:u w:val="single"/>
                <w:lang w:bidi="ar"/>
              </w:rPr>
              <w:t xml:space="preserve">                  </w:t>
            </w:r>
            <w:r>
              <w:rPr>
                <w:rFonts w:hint="eastAsia" w:ascii="仿宋" w:hAnsi="仿宋" w:eastAsia="仿宋" w:cs="仿宋"/>
                <w:sz w:val="21"/>
                <w:szCs w:val="21"/>
                <w:u w:val="single"/>
              </w:rPr>
            </w:r>
            <w:r/>
          </w:p>
        </w:tc>
        <w:tc>
          <w:tcPr>
            <w:gridSpan w:val="2"/>
            <w:tcW w:w="2161" w:type="dxa"/>
            <w:vAlign w:val="center"/>
            <w:textDirection w:val="lrTb"/>
            <w:noWrap w:val="false"/>
          </w:tcPr>
          <w:p>
            <w:pPr>
              <w:pStyle w:val="849"/>
              <w:jc w:val="center"/>
              <w:spacing w:line="400" w:lineRule="exact"/>
              <w:rPr>
                <w:rFonts w:hint="eastAsia" w:ascii="仿宋" w:hAnsi="仿宋" w:eastAsia="仿宋" w:cs="仿宋"/>
                <w:b/>
                <w:sz w:val="21"/>
                <w:szCs w:val="21"/>
              </w:rPr>
            </w:pPr>
            <w:r>
              <w:rPr>
                <w:rFonts w:hint="eastAsia" w:ascii="仿宋" w:hAnsi="仿宋" w:eastAsia="仿宋" w:cs="仿宋"/>
                <w:b/>
                <w:sz w:val="21"/>
                <w:szCs w:val="21"/>
              </w:rPr>
            </w:r>
            <w:r/>
          </w:p>
        </w:tc>
      </w:tr>
      <w:tr>
        <w:trPr>
          <w:trHeight w:val="598"/>
        </w:trPr>
        <w:tc>
          <w:tcPr>
            <w:tcW w:w="1919" w:type="dxa"/>
            <w:vAlign w:val="center"/>
            <w:textDirection w:val="lrTb"/>
            <w:noWrap w:val="false"/>
          </w:tcPr>
          <w:p>
            <w:pPr>
              <w:pStyle w:val="849"/>
              <w:jc w:val="center"/>
              <w:spacing w:line="400" w:lineRule="exact"/>
              <w:rPr>
                <w:rFonts w:hint="eastAsia" w:ascii="仿宋" w:hAnsi="仿宋" w:eastAsia="仿宋" w:cs="仿宋"/>
                <w:b/>
                <w:spacing w:val="-2"/>
                <w:sz w:val="21"/>
                <w:szCs w:val="21"/>
              </w:rPr>
            </w:pPr>
            <w:r>
              <w:rPr>
                <w:rFonts w:hint="eastAsia" w:ascii="仿宋" w:hAnsi="仿宋" w:eastAsia="仿宋" w:cs="仿宋"/>
                <w:b/>
                <w:spacing w:val="-2"/>
                <w:sz w:val="21"/>
                <w:szCs w:val="21"/>
                <w:lang w:bidi="ar"/>
              </w:rPr>
              <w:t xml:space="preserve">服务期限</w:t>
            </w:r>
            <w:r>
              <w:rPr>
                <w:rFonts w:hint="eastAsia" w:ascii="仿宋" w:hAnsi="仿宋" w:eastAsia="仿宋" w:cs="仿宋"/>
                <w:b/>
                <w:spacing w:val="-2"/>
                <w:sz w:val="21"/>
                <w:szCs w:val="21"/>
              </w:rPr>
            </w:r>
            <w:r/>
          </w:p>
        </w:tc>
        <w:tc>
          <w:tcPr>
            <w:gridSpan w:val="2"/>
            <w:tcW w:w="5370" w:type="dxa"/>
            <w:vAlign w:val="center"/>
            <w:textDirection w:val="lrTb"/>
            <w:noWrap w:val="false"/>
          </w:tcPr>
          <w:p>
            <w:pPr>
              <w:pStyle w:val="849"/>
              <w:jc w:val="center"/>
              <w:spacing w:line="400" w:lineRule="exact"/>
              <w:rPr>
                <w:rFonts w:hint="eastAsia" w:ascii="仿宋" w:hAnsi="仿宋" w:eastAsia="仿宋" w:cs="仿宋"/>
                <w:sz w:val="21"/>
                <w:szCs w:val="21"/>
              </w:rPr>
            </w:pPr>
            <w:r>
              <w:rPr>
                <w:rFonts w:hint="eastAsia" w:ascii="仿宋" w:hAnsi="仿宋" w:eastAsia="仿宋" w:cs="仿宋"/>
                <w:spacing w:val="-2"/>
                <w:sz w:val="21"/>
                <w:szCs w:val="21"/>
                <w:u w:val="single"/>
                <w:lang w:bidi="ar"/>
              </w:rPr>
              <w:t xml:space="preserve">满足磋商文件要求</w:t>
            </w:r>
            <w:r>
              <w:rPr>
                <w:rFonts w:hint="eastAsia" w:ascii="仿宋" w:hAnsi="仿宋" w:eastAsia="仿宋" w:cs="仿宋"/>
                <w:sz w:val="21"/>
                <w:szCs w:val="21"/>
              </w:rPr>
            </w:r>
            <w:r/>
          </w:p>
        </w:tc>
        <w:tc>
          <w:tcPr>
            <w:gridSpan w:val="2"/>
            <w:tcW w:w="2161" w:type="dxa"/>
            <w:vAlign w:val="center"/>
            <w:textDirection w:val="lrTb"/>
            <w:noWrap w:val="false"/>
          </w:tcPr>
          <w:p>
            <w:pPr>
              <w:pStyle w:val="849"/>
              <w:jc w:val="center"/>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48"/>
        </w:trPr>
        <w:tc>
          <w:tcPr>
            <w:tcW w:w="1919" w:type="dxa"/>
            <w:vAlign w:val="center"/>
            <w:textDirection w:val="lrTb"/>
            <w:noWrap w:val="false"/>
          </w:tcPr>
          <w:p>
            <w:pPr>
              <w:pStyle w:val="849"/>
              <w:jc w:val="center"/>
              <w:spacing w:line="400" w:lineRule="exact"/>
              <w:rPr>
                <w:rFonts w:hint="eastAsia" w:ascii="仿宋" w:hAnsi="仿宋" w:eastAsia="仿宋" w:cs="仿宋"/>
                <w:b/>
                <w:spacing w:val="-2"/>
                <w:sz w:val="21"/>
                <w:szCs w:val="21"/>
              </w:rPr>
            </w:pPr>
            <w:r>
              <w:rPr>
                <w:rFonts w:hint="eastAsia" w:ascii="仿宋" w:hAnsi="仿宋" w:eastAsia="仿宋" w:cs="仿宋"/>
                <w:b/>
                <w:spacing w:val="-2"/>
                <w:sz w:val="21"/>
                <w:szCs w:val="21"/>
                <w:lang w:bidi="ar"/>
              </w:rPr>
              <w:t xml:space="preserve">标书份数</w:t>
            </w:r>
            <w:r>
              <w:rPr>
                <w:rFonts w:hint="eastAsia" w:ascii="仿宋" w:hAnsi="仿宋" w:eastAsia="仿宋" w:cs="仿宋"/>
                <w:b/>
                <w:spacing w:val="-2"/>
                <w:sz w:val="21"/>
                <w:szCs w:val="21"/>
              </w:rPr>
            </w:r>
            <w:r/>
          </w:p>
        </w:tc>
        <w:tc>
          <w:tcPr>
            <w:gridSpan w:val="2"/>
            <w:tcW w:w="5370" w:type="dxa"/>
            <w:vAlign w:val="center"/>
            <w:textDirection w:val="lrTb"/>
            <w:noWrap w:val="false"/>
          </w:tcPr>
          <w:p>
            <w:pPr>
              <w:pStyle w:val="849"/>
              <w:ind w:firstLine="105"/>
              <w:jc w:val="center"/>
              <w:spacing w:line="400" w:lineRule="exact"/>
              <w:rPr>
                <w:rFonts w:hint="eastAsia" w:ascii="仿宋" w:hAnsi="仿宋" w:eastAsia="仿宋" w:cs="仿宋"/>
                <w:sz w:val="21"/>
                <w:szCs w:val="21"/>
              </w:rPr>
            </w:pPr>
            <w:r>
              <w:rPr>
                <w:rFonts w:hint="eastAsia" w:ascii="仿宋" w:hAnsi="仿宋" w:eastAsia="仿宋" w:cs="仿宋"/>
                <w:sz w:val="21"/>
                <w:szCs w:val="21"/>
                <w:lang w:bidi="ar"/>
              </w:rPr>
              <w:t xml:space="preserve">正本：    份；副本：    份</w:t>
            </w:r>
            <w:r>
              <w:rPr>
                <w:rFonts w:hint="eastAsia" w:ascii="仿宋" w:hAnsi="仿宋" w:eastAsia="仿宋" w:cs="仿宋"/>
                <w:sz w:val="21"/>
                <w:szCs w:val="21"/>
              </w:rPr>
            </w:r>
            <w:r/>
          </w:p>
        </w:tc>
        <w:tc>
          <w:tcPr>
            <w:gridSpan w:val="2"/>
            <w:tcW w:w="2161" w:type="dxa"/>
            <w:vAlign w:val="center"/>
            <w:textDirection w:val="lrTb"/>
            <w:noWrap w:val="false"/>
          </w:tcPr>
          <w:p>
            <w:pPr>
              <w:pStyle w:val="849"/>
              <w:jc w:val="center"/>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284"/>
        </w:trPr>
        <w:tc>
          <w:tcPr>
            <w:tcW w:w="1919" w:type="dxa"/>
            <w:vAlign w:val="center"/>
            <w:textDirection w:val="lrTb"/>
            <w:noWrap w:val="false"/>
          </w:tcPr>
          <w:p>
            <w:pPr>
              <w:pStyle w:val="849"/>
              <w:jc w:val="center"/>
              <w:spacing w:line="400" w:lineRule="exact"/>
              <w:widowControl/>
              <w:rPr>
                <w:rFonts w:hint="eastAsia" w:ascii="仿宋" w:hAnsi="仿宋" w:eastAsia="仿宋" w:cs="仿宋"/>
                <w:b/>
                <w:sz w:val="21"/>
                <w:szCs w:val="21"/>
              </w:rPr>
            </w:pPr>
            <w:r>
              <w:rPr>
                <w:rFonts w:hint="eastAsia" w:ascii="仿宋" w:hAnsi="仿宋" w:eastAsia="仿宋" w:cs="仿宋"/>
                <w:b/>
                <w:sz w:val="21"/>
                <w:szCs w:val="21"/>
                <w:lang w:bidi="ar"/>
              </w:rPr>
              <w:t xml:space="preserve">供应商是否属于</w:t>
            </w:r>
            <w:r>
              <w:rPr>
                <w:rFonts w:hint="eastAsia" w:ascii="仿宋" w:hAnsi="仿宋" w:eastAsia="仿宋" w:cs="仿宋"/>
                <w:b/>
                <w:sz w:val="21"/>
                <w:szCs w:val="21"/>
              </w:rPr>
            </w:r>
            <w:r/>
          </w:p>
          <w:p>
            <w:pPr>
              <w:pStyle w:val="849"/>
              <w:jc w:val="center"/>
              <w:spacing w:line="400" w:lineRule="exact"/>
              <w:widowControl/>
              <w:rPr>
                <w:rFonts w:hint="eastAsia" w:ascii="仿宋" w:hAnsi="仿宋" w:eastAsia="仿宋" w:cs="仿宋"/>
                <w:b/>
                <w:sz w:val="21"/>
                <w:szCs w:val="21"/>
              </w:rPr>
            </w:pPr>
            <w:r>
              <w:rPr>
                <w:rFonts w:hint="eastAsia" w:ascii="仿宋" w:hAnsi="仿宋" w:eastAsia="仿宋" w:cs="仿宋"/>
                <w:b/>
                <w:sz w:val="21"/>
                <w:szCs w:val="21"/>
                <w:lang w:bidi="ar"/>
              </w:rPr>
              <w:t xml:space="preserve">小微型企业</w:t>
            </w:r>
            <w:r>
              <w:rPr>
                <w:rFonts w:hint="eastAsia" w:ascii="仿宋" w:hAnsi="仿宋" w:eastAsia="仿宋" w:cs="仿宋"/>
                <w:b/>
                <w:sz w:val="21"/>
                <w:szCs w:val="21"/>
              </w:rPr>
            </w:r>
            <w:r/>
          </w:p>
        </w:tc>
        <w:tc>
          <w:tcPr>
            <w:gridSpan w:val="2"/>
            <w:tcW w:w="5370" w:type="dxa"/>
            <w:vAlign w:val="center"/>
            <w:textDirection w:val="lrTb"/>
            <w:noWrap w:val="false"/>
          </w:tcPr>
          <w:p>
            <w:pPr>
              <w:pStyle w:val="849"/>
              <w:ind w:firstLine="420"/>
              <w:jc w:val="center"/>
              <w:spacing w:line="40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（填写“是”或“否”）</w:t>
            </w:r>
            <w:r>
              <w:rPr>
                <w:rFonts w:hint="eastAsia" w:ascii="仿宋" w:hAnsi="仿宋" w:eastAsia="仿宋" w:cs="仿宋"/>
                <w:sz w:val="21"/>
                <w:szCs w:val="21"/>
              </w:rPr>
            </w:r>
            <w:r/>
          </w:p>
        </w:tc>
        <w:tc>
          <w:tcPr>
            <w:gridSpan w:val="2"/>
            <w:tcW w:w="2161" w:type="dxa"/>
            <w:vAlign w:val="center"/>
            <w:textDirection w:val="lrTb"/>
            <w:noWrap w:val="false"/>
          </w:tcPr>
          <w:p>
            <w:pPr>
              <w:pStyle w:val="849"/>
              <w:jc w:val="center"/>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284"/>
        </w:trPr>
        <w:tc>
          <w:tcPr>
            <w:tcW w:w="1919" w:type="dxa"/>
            <w:vAlign w:val="center"/>
            <w:textDirection w:val="lrTb"/>
            <w:noWrap w:val="false"/>
          </w:tcPr>
          <w:p>
            <w:pPr>
              <w:pStyle w:val="849"/>
              <w:jc w:val="center"/>
              <w:spacing w:line="400" w:lineRule="exact"/>
              <w:widowControl/>
              <w:rPr>
                <w:rFonts w:hint="eastAsia" w:ascii="仿宋" w:hAnsi="仿宋" w:eastAsia="仿宋" w:cs="仿宋"/>
                <w:b/>
                <w:sz w:val="21"/>
                <w:szCs w:val="21"/>
              </w:rPr>
            </w:pPr>
            <w:r>
              <w:rPr>
                <w:rFonts w:hint="eastAsia" w:ascii="仿宋" w:hAnsi="仿宋" w:eastAsia="仿宋" w:cs="仿宋"/>
                <w:b/>
                <w:sz w:val="21"/>
                <w:szCs w:val="21"/>
                <w:lang w:bidi="ar"/>
              </w:rPr>
              <w:t xml:space="preserve">供应商是否属于</w:t>
            </w:r>
            <w:r>
              <w:rPr>
                <w:rFonts w:hint="eastAsia" w:ascii="仿宋" w:hAnsi="仿宋" w:eastAsia="仿宋" w:cs="仿宋"/>
                <w:b/>
                <w:sz w:val="21"/>
                <w:szCs w:val="21"/>
              </w:rPr>
            </w:r>
            <w:r/>
          </w:p>
          <w:p>
            <w:pPr>
              <w:pStyle w:val="849"/>
              <w:jc w:val="center"/>
              <w:spacing w:line="400" w:lineRule="exact"/>
              <w:widowControl/>
              <w:rPr>
                <w:rFonts w:hint="eastAsia" w:ascii="仿宋" w:hAnsi="仿宋" w:eastAsia="仿宋" w:cs="仿宋"/>
                <w:b/>
                <w:sz w:val="21"/>
                <w:szCs w:val="21"/>
              </w:rPr>
            </w:pPr>
            <w:r>
              <w:rPr>
                <w:rFonts w:hint="eastAsia" w:ascii="仿宋" w:hAnsi="仿宋" w:eastAsia="仿宋" w:cs="仿宋"/>
                <w:b/>
                <w:sz w:val="21"/>
                <w:szCs w:val="21"/>
                <w:lang w:bidi="ar"/>
              </w:rPr>
              <w:t xml:space="preserve">残疾人福利性单位</w:t>
            </w:r>
            <w:r>
              <w:rPr>
                <w:rFonts w:hint="eastAsia" w:ascii="仿宋" w:hAnsi="仿宋" w:eastAsia="仿宋" w:cs="仿宋"/>
                <w:b/>
                <w:sz w:val="21"/>
                <w:szCs w:val="21"/>
              </w:rPr>
            </w:r>
            <w:r/>
          </w:p>
        </w:tc>
        <w:tc>
          <w:tcPr>
            <w:gridSpan w:val="2"/>
            <w:tcW w:w="5370" w:type="dxa"/>
            <w:vAlign w:val="center"/>
            <w:textDirection w:val="lrTb"/>
            <w:noWrap w:val="false"/>
          </w:tcPr>
          <w:p>
            <w:pPr>
              <w:pStyle w:val="849"/>
              <w:ind w:firstLine="420"/>
              <w:jc w:val="center"/>
              <w:spacing w:line="40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（填写“是”或“否”）</w:t>
            </w:r>
            <w:r>
              <w:rPr>
                <w:rFonts w:hint="eastAsia" w:ascii="仿宋" w:hAnsi="仿宋" w:eastAsia="仿宋" w:cs="仿宋"/>
                <w:sz w:val="21"/>
                <w:szCs w:val="21"/>
              </w:rPr>
            </w:r>
            <w:r/>
          </w:p>
        </w:tc>
        <w:tc>
          <w:tcPr>
            <w:gridSpan w:val="2"/>
            <w:tcW w:w="2161" w:type="dxa"/>
            <w:vAlign w:val="center"/>
            <w:textDirection w:val="lrTb"/>
            <w:noWrap w:val="false"/>
          </w:tcPr>
          <w:p>
            <w:pPr>
              <w:pStyle w:val="849"/>
              <w:jc w:val="center"/>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284"/>
        </w:trPr>
        <w:tc>
          <w:tcPr>
            <w:tcW w:w="1919" w:type="dxa"/>
            <w:vAlign w:val="center"/>
            <w:textDirection w:val="lrTb"/>
            <w:noWrap w:val="false"/>
          </w:tcPr>
          <w:p>
            <w:pPr>
              <w:pStyle w:val="849"/>
              <w:jc w:val="center"/>
              <w:spacing w:line="400" w:lineRule="exact"/>
              <w:widowControl/>
              <w:rPr>
                <w:rFonts w:hint="eastAsia" w:ascii="仿宋" w:hAnsi="仿宋" w:eastAsia="仿宋" w:cs="仿宋"/>
                <w:b/>
                <w:sz w:val="21"/>
                <w:szCs w:val="21"/>
              </w:rPr>
            </w:pPr>
            <w:r>
              <w:rPr>
                <w:rFonts w:hint="eastAsia" w:ascii="仿宋" w:hAnsi="仿宋" w:eastAsia="仿宋" w:cs="仿宋"/>
                <w:b/>
                <w:sz w:val="21"/>
                <w:szCs w:val="21"/>
                <w:lang w:bidi="ar"/>
              </w:rPr>
              <w:t xml:space="preserve">供应商是否属于</w:t>
            </w:r>
            <w:r>
              <w:rPr>
                <w:rFonts w:hint="eastAsia" w:ascii="仿宋" w:hAnsi="仿宋" w:eastAsia="仿宋" w:cs="仿宋"/>
                <w:b/>
                <w:sz w:val="21"/>
                <w:szCs w:val="21"/>
              </w:rPr>
            </w:r>
            <w:r/>
          </w:p>
          <w:p>
            <w:pPr>
              <w:pStyle w:val="849"/>
              <w:jc w:val="center"/>
              <w:spacing w:line="400" w:lineRule="exact"/>
              <w:widowControl/>
              <w:rPr>
                <w:rFonts w:hint="eastAsia" w:ascii="仿宋" w:hAnsi="仿宋" w:eastAsia="仿宋" w:cs="仿宋"/>
                <w:b/>
                <w:sz w:val="21"/>
                <w:szCs w:val="21"/>
              </w:rPr>
            </w:pPr>
            <w:r>
              <w:rPr>
                <w:rFonts w:hint="eastAsia" w:ascii="仿宋" w:hAnsi="仿宋" w:eastAsia="仿宋" w:cs="仿宋"/>
                <w:b/>
                <w:sz w:val="21"/>
                <w:szCs w:val="21"/>
                <w:lang w:bidi="ar"/>
              </w:rPr>
              <w:t xml:space="preserve">监狱企业</w:t>
            </w:r>
            <w:r>
              <w:rPr>
                <w:rFonts w:hint="eastAsia" w:ascii="仿宋" w:hAnsi="仿宋" w:eastAsia="仿宋" w:cs="仿宋"/>
                <w:b/>
                <w:sz w:val="21"/>
                <w:szCs w:val="21"/>
              </w:rPr>
            </w:r>
            <w:r/>
          </w:p>
        </w:tc>
        <w:tc>
          <w:tcPr>
            <w:gridSpan w:val="2"/>
            <w:tcW w:w="5370" w:type="dxa"/>
            <w:vAlign w:val="center"/>
            <w:textDirection w:val="lrTb"/>
            <w:noWrap w:val="false"/>
          </w:tcPr>
          <w:p>
            <w:pPr>
              <w:pStyle w:val="849"/>
              <w:ind w:firstLine="420"/>
              <w:jc w:val="center"/>
              <w:spacing w:line="40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（填写“是”或“否”）</w:t>
            </w:r>
            <w:r>
              <w:rPr>
                <w:rFonts w:hint="eastAsia" w:ascii="仿宋" w:hAnsi="仿宋" w:eastAsia="仿宋" w:cs="仿宋"/>
                <w:sz w:val="21"/>
                <w:szCs w:val="21"/>
              </w:rPr>
            </w:r>
            <w:r/>
          </w:p>
        </w:tc>
        <w:tc>
          <w:tcPr>
            <w:gridSpan w:val="2"/>
            <w:tcW w:w="2161" w:type="dxa"/>
            <w:vAlign w:val="center"/>
            <w:textDirection w:val="lrTb"/>
            <w:noWrap w:val="false"/>
          </w:tcPr>
          <w:p>
            <w:pPr>
              <w:pStyle w:val="849"/>
              <w:jc w:val="center"/>
              <w:spacing w:line="40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849"/>
        <w:jc w:val="left"/>
        <w:spacing w:before="312" w:line="360" w:lineRule="auto"/>
        <w:widowControl/>
        <w:rPr>
          <w:rFonts w:hint="eastAsia" w:ascii="仿宋" w:hAnsi="仿宋" w:eastAsia="仿宋" w:cs="仿宋"/>
          <w:szCs w:val="21"/>
        </w:rPr>
      </w:pPr>
      <w:r>
        <w:rPr>
          <w:rFonts w:hint="eastAsia" w:ascii="仿宋" w:hAnsi="仿宋" w:eastAsia="仿宋" w:cs="仿宋"/>
          <w:sz w:val="21"/>
          <w:szCs w:val="21"/>
          <w:lang w:bidi="ar"/>
        </w:rPr>
        <w:t xml:space="preserve">供应商名称:</w:t>
      </w:r>
      <w:r>
        <w:rPr>
          <w:rFonts w:hint="eastAsia" w:ascii="仿宋" w:hAnsi="仿宋" w:eastAsia="仿宋" w:cs="仿宋"/>
          <w:sz w:val="21"/>
          <w:szCs w:val="21"/>
          <w:u w:val="single"/>
          <w:lang w:bidi="ar"/>
        </w:rPr>
        <w:t xml:space="preserve">                                                  </w:t>
      </w:r>
      <w:r>
        <w:rPr>
          <w:rFonts w:hint="eastAsia" w:ascii="仿宋" w:hAnsi="仿宋" w:eastAsia="仿宋" w:cs="仿宋"/>
          <w:sz w:val="21"/>
          <w:szCs w:val="21"/>
          <w:lang w:bidi="ar"/>
        </w:rPr>
        <w:t xml:space="preserve">（盖章）</w:t>
      </w:r>
      <w:r>
        <w:rPr>
          <w:rFonts w:hint="eastAsia" w:ascii="仿宋" w:hAnsi="仿宋" w:eastAsia="仿宋" w:cs="仿宋"/>
          <w:szCs w:val="21"/>
        </w:rPr>
      </w:r>
      <w:r/>
    </w:p>
    <w:p>
      <w:pPr>
        <w:pStyle w:val="849"/>
        <w:jc w:val="left"/>
        <w:spacing w:line="400" w:lineRule="exact"/>
        <w:shd w:val="clear" w:color="auto" w:fill="ffffff"/>
        <w:widowControl/>
        <w:rPr>
          <w:rFonts w:hint="eastAsia" w:ascii="仿宋" w:hAnsi="仿宋" w:eastAsia="仿宋" w:cs="仿宋"/>
          <w:b/>
          <w:szCs w:val="21"/>
          <w:shd w:val="clear" w:color="auto" w:fill="ffffff"/>
        </w:rPr>
      </w:pPr>
      <w:r>
        <w:rPr>
          <w:rFonts w:hint="eastAsia" w:ascii="仿宋" w:hAnsi="仿宋" w:eastAsia="仿宋" w:cs="仿宋"/>
          <w:b/>
          <w:szCs w:val="21"/>
          <w:shd w:val="clear" w:color="auto" w:fill="ffffff"/>
          <w:lang w:bidi="ar"/>
        </w:rPr>
        <w:t xml:space="preserve">说明：</w:t>
      </w:r>
      <w:r>
        <w:rPr>
          <w:rFonts w:hint="eastAsia" w:ascii="仿宋" w:hAnsi="仿宋" w:eastAsia="仿宋" w:cs="仿宋"/>
          <w:b/>
          <w:szCs w:val="21"/>
          <w:shd w:val="clear" w:color="auto" w:fill="ffffff"/>
        </w:rPr>
      </w:r>
      <w:r/>
    </w:p>
    <w:p>
      <w:pPr>
        <w:pStyle w:val="849"/>
        <w:ind w:firstLine="400"/>
        <w:jc w:val="left"/>
        <w:spacing w:line="360" w:lineRule="auto"/>
        <w:shd w:val="clear" w:color="auto" w:fill="ffffff"/>
        <w:widowControl/>
        <w:rPr>
          <w:rFonts w:hint="eastAsia" w:ascii="仿宋" w:hAnsi="仿宋" w:eastAsia="仿宋" w:cs="仿宋"/>
          <w:szCs w:val="21"/>
          <w:shd w:val="clear" w:color="auto" w:fill="ffffff"/>
        </w:rPr>
      </w:pPr>
      <w:r>
        <w:rPr>
          <w:rFonts w:hint="eastAsia" w:ascii="仿宋" w:hAnsi="仿宋" w:eastAsia="仿宋" w:cs="仿宋"/>
          <w:szCs w:val="21"/>
          <w:shd w:val="clear" w:color="auto" w:fill="ffffff"/>
          <w:lang w:bidi="ar"/>
        </w:rPr>
        <w:t xml:space="preserve">1、本服务仅接受一个价格，不得填报有选择性报价方案。</w:t>
      </w:r>
      <w:r>
        <w:rPr>
          <w:rFonts w:hint="eastAsia" w:ascii="仿宋" w:hAnsi="仿宋" w:eastAsia="仿宋" w:cs="仿宋"/>
          <w:szCs w:val="21"/>
          <w:shd w:val="clear" w:color="auto" w:fill="ffffff"/>
        </w:rPr>
      </w:r>
      <w:r/>
    </w:p>
    <w:p>
      <w:pPr>
        <w:pStyle w:val="849"/>
        <w:ind w:firstLine="300"/>
        <w:jc w:val="left"/>
        <w:spacing w:line="360" w:lineRule="auto"/>
        <w:shd w:val="clear" w:color="auto" w:fill="ffffff"/>
        <w:widowControl/>
        <w:rPr>
          <w:rFonts w:hint="eastAsia" w:ascii="仿宋" w:hAnsi="仿宋" w:eastAsia="仿宋" w:cs="仿宋"/>
          <w:szCs w:val="21"/>
          <w:shd w:val="clear" w:color="auto" w:fill="ffffff"/>
        </w:rPr>
      </w:pPr>
      <w:r>
        <w:rPr>
          <w:rFonts w:hint="eastAsia" w:ascii="仿宋" w:hAnsi="仿宋" w:eastAsia="仿宋" w:cs="仿宋"/>
          <w:szCs w:val="21"/>
          <w:shd w:val="clear" w:color="auto" w:fill="ffffff"/>
          <w:lang w:bidi="ar"/>
        </w:rPr>
        <w:t xml:space="preserve">（1）响应文件中看报价一览表内容与响应文件中相应内容不一致的，以报价一览表为准；</w:t>
      </w:r>
      <w:r>
        <w:rPr>
          <w:rFonts w:hint="eastAsia" w:ascii="仿宋" w:hAnsi="仿宋" w:eastAsia="仿宋" w:cs="仿宋"/>
          <w:szCs w:val="21"/>
          <w:shd w:val="clear" w:color="auto" w:fill="ffffff"/>
        </w:rPr>
      </w:r>
      <w:r/>
    </w:p>
    <w:p>
      <w:pPr>
        <w:pStyle w:val="849"/>
        <w:ind w:firstLine="300"/>
        <w:jc w:val="left"/>
        <w:spacing w:line="360" w:lineRule="auto"/>
        <w:shd w:val="clear" w:color="auto" w:fill="ffffff"/>
        <w:widowControl/>
        <w:rPr>
          <w:rFonts w:hint="eastAsia" w:ascii="仿宋" w:hAnsi="仿宋" w:eastAsia="仿宋" w:cs="仿宋"/>
          <w:szCs w:val="21"/>
          <w:shd w:val="clear" w:color="auto" w:fill="ffffff"/>
        </w:rPr>
      </w:pPr>
      <w:r>
        <w:rPr>
          <w:rFonts w:hint="eastAsia" w:ascii="仿宋" w:hAnsi="仿宋" w:eastAsia="仿宋" w:cs="仿宋"/>
          <w:szCs w:val="21"/>
          <w:shd w:val="clear" w:color="auto" w:fill="ffffff"/>
          <w:lang w:bidi="ar"/>
        </w:rPr>
        <w:t xml:space="preserve">（2）大写金额和小写金额不一致的，以大写金额为准；</w:t>
      </w:r>
      <w:r>
        <w:rPr>
          <w:rFonts w:hint="eastAsia" w:ascii="仿宋" w:hAnsi="仿宋" w:eastAsia="仿宋" w:cs="仿宋"/>
          <w:szCs w:val="21"/>
          <w:shd w:val="clear" w:color="auto" w:fill="ffffff"/>
        </w:rPr>
      </w:r>
      <w:r/>
    </w:p>
    <w:p>
      <w:pPr>
        <w:pStyle w:val="849"/>
        <w:ind w:firstLine="300"/>
        <w:jc w:val="left"/>
        <w:spacing w:line="360" w:lineRule="auto"/>
        <w:shd w:val="clear" w:color="auto" w:fill="ffffff"/>
        <w:widowControl/>
        <w:rPr>
          <w:rFonts w:hint="eastAsia" w:ascii="仿宋" w:hAnsi="仿宋" w:eastAsia="仿宋" w:cs="仿宋"/>
          <w:szCs w:val="21"/>
          <w:shd w:val="clear" w:color="auto" w:fill="ffffff"/>
        </w:rPr>
      </w:pPr>
      <w:r>
        <w:rPr>
          <w:rFonts w:hint="eastAsia" w:ascii="仿宋" w:hAnsi="仿宋" w:eastAsia="仿宋" w:cs="仿宋"/>
          <w:szCs w:val="21"/>
          <w:shd w:val="clear" w:color="auto" w:fill="ffffff"/>
          <w:lang w:bidi="ar"/>
        </w:rPr>
        <w:t xml:space="preserve">（3）单价金额小数点或者百分比有明显错位的，以报价一览表的总价为准，并修改单价；</w:t>
      </w:r>
      <w:r>
        <w:rPr>
          <w:rFonts w:hint="eastAsia" w:ascii="仿宋" w:hAnsi="仿宋" w:eastAsia="仿宋" w:cs="仿宋"/>
          <w:szCs w:val="21"/>
          <w:shd w:val="clear" w:color="auto" w:fill="ffffff"/>
        </w:rPr>
      </w:r>
      <w:r/>
    </w:p>
    <w:p>
      <w:pPr>
        <w:pStyle w:val="849"/>
        <w:ind w:firstLine="300"/>
        <w:jc w:val="left"/>
        <w:spacing w:line="360" w:lineRule="auto"/>
        <w:shd w:val="clear" w:color="auto" w:fill="ffffff"/>
        <w:widowControl/>
        <w:rPr>
          <w:rFonts w:hint="eastAsia" w:ascii="仿宋" w:hAnsi="仿宋" w:eastAsia="仿宋" w:cs="仿宋"/>
          <w:szCs w:val="21"/>
          <w:shd w:val="clear" w:color="auto" w:fill="ffffff"/>
        </w:rPr>
      </w:pPr>
      <w:r>
        <w:rPr>
          <w:rFonts w:hint="eastAsia" w:ascii="仿宋" w:hAnsi="仿宋" w:eastAsia="仿宋" w:cs="仿宋"/>
          <w:szCs w:val="21"/>
          <w:shd w:val="clear" w:color="auto" w:fill="ffffff"/>
          <w:lang w:bidi="ar"/>
        </w:rPr>
        <w:t xml:space="preserve">（4）总价金额与按单价汇总金额不一致的，以单价金额计算结果为准。</w:t>
      </w:r>
      <w:r>
        <w:rPr>
          <w:rFonts w:hint="eastAsia" w:ascii="仿宋" w:hAnsi="仿宋" w:eastAsia="仿宋" w:cs="仿宋"/>
          <w:szCs w:val="21"/>
          <w:shd w:val="clear" w:color="auto" w:fill="ffffff"/>
        </w:rPr>
      </w:r>
      <w:r/>
    </w:p>
    <w:p>
      <w:pPr>
        <w:pStyle w:val="849"/>
        <w:ind w:firstLine="400"/>
        <w:jc w:val="left"/>
        <w:spacing w:line="360" w:lineRule="auto"/>
        <w:shd w:val="clear" w:color="auto" w:fill="ffffff"/>
        <w:widowControl/>
        <w:rPr>
          <w:rFonts w:hint="eastAsia" w:ascii="仿宋" w:hAnsi="仿宋" w:eastAsia="仿宋" w:cs="仿宋"/>
          <w:szCs w:val="21"/>
          <w:shd w:val="clear" w:color="auto" w:fill="ffffff"/>
        </w:rPr>
      </w:pPr>
      <w:r>
        <w:rPr>
          <w:rFonts w:hint="eastAsia" w:ascii="仿宋" w:hAnsi="仿宋" w:eastAsia="仿宋" w:cs="仿宋"/>
          <w:szCs w:val="21"/>
          <w:shd w:val="clear" w:color="auto" w:fill="ffffff"/>
          <w:lang w:bidi="ar"/>
        </w:rPr>
        <w:t xml:space="preserve">2、“供应商是否属于小微型企业、残疾人福利性单位、监狱企业”栏内填写“是”或“否”。如填写“是”，供应商需提供《中小企业声明函》、《残疾人福利性单位声明函》、《属于监狱企业的证明文件》；如为代理商投标，还需提供投标产品制造商出具的上述文件。非小微型企业、残疾人福利性单位、监狱企业不享受价格扣除。</w:t>
      </w:r>
      <w:r>
        <w:rPr>
          <w:rFonts w:hint="eastAsia" w:ascii="仿宋" w:hAnsi="仿宋" w:eastAsia="仿宋" w:cs="仿宋"/>
          <w:szCs w:val="21"/>
          <w:shd w:val="clear" w:color="auto" w:fill="ffffff"/>
        </w:rPr>
      </w:r>
      <w:r/>
    </w:p>
    <w:p>
      <w:pPr>
        <w:pStyle w:val="849"/>
        <w:ind w:firstLine="402"/>
        <w:jc w:val="left"/>
        <w:spacing w:line="360" w:lineRule="auto"/>
        <w:shd w:val="clear" w:color="auto" w:fill="ffffff"/>
        <w:widowControl/>
        <w:rPr>
          <w:rFonts w:hint="eastAsia" w:ascii="仿宋" w:hAnsi="仿宋" w:eastAsia="仿宋" w:cs="仿宋"/>
          <w:b/>
          <w:bCs/>
          <w:szCs w:val="21"/>
          <w:shd w:val="clear" w:color="auto" w:fill="ffffff"/>
          <w:lang w:bidi="ar"/>
        </w:rPr>
      </w:pPr>
      <w:r>
        <w:rPr>
          <w:rFonts w:hint="eastAsia" w:ascii="仿宋" w:hAnsi="仿宋" w:eastAsia="仿宋" w:cs="仿宋"/>
          <w:b/>
          <w:bCs/>
          <w:szCs w:val="21"/>
          <w:shd w:val="clear" w:color="auto" w:fill="ffffff"/>
          <w:lang w:bidi="ar"/>
        </w:rPr>
        <w:t xml:space="preserve">如未按要求提供、填写，或相关内容表述不清前后矛盾的，不享受价格扣除。 </w:t>
      </w:r>
      <w:r>
        <w:rPr>
          <w:rFonts w:hint="eastAsia" w:ascii="仿宋" w:hAnsi="仿宋" w:eastAsia="仿宋" w:cs="仿宋"/>
          <w:b/>
          <w:bCs/>
          <w:szCs w:val="21"/>
          <w:shd w:val="clear" w:color="auto" w:fill="ffffff"/>
          <w:lang w:bidi="ar"/>
        </w:rPr>
      </w:r>
      <w:r/>
    </w:p>
    <w:p>
      <w:pPr>
        <w:pStyle w:val="849"/>
        <w:ind w:firstLine="402"/>
        <w:jc w:val="left"/>
        <w:spacing w:line="360" w:lineRule="auto"/>
        <w:shd w:val="clear" w:color="auto" w:fill="ffffff"/>
        <w:widowControl/>
        <w:rPr>
          <w:rFonts w:hint="eastAsia" w:ascii="仿宋" w:hAnsi="仿宋" w:eastAsia="仿宋" w:cs="仿宋"/>
          <w:b/>
          <w:bCs/>
          <w:szCs w:val="21"/>
          <w:shd w:val="clear" w:color="auto" w:fill="ffffff"/>
          <w:lang w:bidi="ar"/>
        </w:rPr>
      </w:pPr>
      <w:r>
        <w:rPr>
          <w:rFonts w:hint="eastAsia" w:ascii="仿宋" w:hAnsi="仿宋" w:eastAsia="仿宋" w:cs="仿宋"/>
          <w:b/>
          <w:bCs/>
          <w:szCs w:val="21"/>
          <w:shd w:val="clear" w:color="auto" w:fill="ffffff"/>
          <w:lang w:val="en-US" w:bidi="ar"/>
        </w:rPr>
        <w:t xml:space="preserve">3、</w:t>
      </w:r>
      <w:r>
        <w:rPr>
          <w:rFonts w:hint="eastAsia" w:ascii="仿宋" w:hAnsi="仿宋" w:eastAsia="仿宋" w:cs="仿宋"/>
          <w:b/>
          <w:bCs/>
          <w:szCs w:val="21"/>
          <w:shd w:val="clear" w:color="auto" w:fill="ffffff"/>
          <w:lang w:bidi="ar"/>
        </w:rPr>
        <w:t xml:space="preserve">本项目共两轮报价。</w:t>
      </w:r>
      <w:r>
        <w:rPr>
          <w:rFonts w:hint="eastAsia" w:ascii="仿宋" w:hAnsi="仿宋" w:eastAsia="仿宋" w:cs="仿宋"/>
          <w:b/>
          <w:bCs/>
          <w:szCs w:val="21"/>
          <w:shd w:val="clear" w:color="auto" w:fill="ffffff"/>
          <w:lang w:bidi="ar"/>
        </w:rPr>
      </w:r>
      <w:r/>
    </w:p>
    <w:p>
      <w:pPr>
        <w:pStyle w:val="849"/>
        <w:ind w:firstLine="402"/>
        <w:jc w:val="left"/>
        <w:spacing w:line="360" w:lineRule="auto"/>
        <w:shd w:val="clear" w:color="auto" w:fill="ffffff"/>
        <w:widowControl/>
        <w:rPr>
          <w:rFonts w:hint="eastAsia" w:ascii="仿宋" w:hAnsi="仿宋" w:eastAsia="仿宋" w:cs="仿宋"/>
          <w:b/>
          <w:bCs/>
          <w:szCs w:val="21"/>
          <w:shd w:val="clear" w:color="auto" w:fill="ffffff"/>
          <w:lang w:val="en-US" w:bidi="ar"/>
        </w:rPr>
      </w:pPr>
      <w:r>
        <w:rPr>
          <w:rFonts w:hint="eastAsia" w:ascii="仿宋" w:hAnsi="仿宋" w:eastAsia="仿宋" w:cs="仿宋"/>
          <w:b/>
          <w:bCs/>
          <w:szCs w:val="21"/>
          <w:shd w:val="clear" w:color="auto" w:fill="ffffff"/>
          <w:lang w:val="en-US" w:bidi="ar"/>
        </w:rPr>
        <w:t xml:space="preserve">4、第二轮报价超过第一轮报价为无效报价。</w:t>
      </w:r>
      <w:r>
        <w:rPr>
          <w:rFonts w:hint="eastAsia" w:ascii="仿宋" w:hAnsi="仿宋" w:eastAsia="仿宋" w:cs="仿宋"/>
          <w:b/>
          <w:bCs/>
          <w:szCs w:val="21"/>
          <w:shd w:val="clear" w:color="auto" w:fill="ffffff"/>
          <w:lang w:val="en-US" w:bidi="ar"/>
        </w:rPr>
      </w:r>
      <w:r/>
    </w:p>
    <w:p>
      <w:pPr>
        <w:pStyle w:val="849"/>
        <w:ind w:firstLine="402"/>
        <w:jc w:val="left"/>
        <w:spacing w:line="360" w:lineRule="auto"/>
        <w:shd w:val="clear" w:color="auto" w:fill="ffffff"/>
        <w:widowControl/>
        <w:rPr>
          <w:rFonts w:hint="eastAsia" w:ascii="仿宋" w:hAnsi="仿宋" w:eastAsia="仿宋" w:cs="仿宋"/>
          <w:b/>
          <w:bCs/>
          <w:szCs w:val="21"/>
          <w:shd w:val="clear" w:color="auto" w:fill="ffffff"/>
          <w:lang w:bidi="ar"/>
        </w:rPr>
      </w:pPr>
      <w:r>
        <w:rPr>
          <w:rFonts w:hint="eastAsia" w:ascii="仿宋" w:hAnsi="仿宋" w:eastAsia="仿宋" w:cs="仿宋"/>
          <w:b/>
          <w:bCs/>
          <w:szCs w:val="21"/>
          <w:shd w:val="clear" w:color="auto" w:fill="ffffff"/>
          <w:lang w:val="en-US" w:bidi="ar"/>
        </w:rPr>
        <w:t xml:space="preserve">5</w:t>
      </w:r>
      <w:r>
        <w:rPr>
          <w:rFonts w:hint="eastAsia" w:ascii="仿宋" w:hAnsi="仿宋" w:eastAsia="仿宋" w:cs="仿宋"/>
          <w:b/>
          <w:bCs/>
          <w:szCs w:val="21"/>
          <w:shd w:val="clear" w:color="auto" w:fill="ffffff"/>
          <w:lang w:bidi="ar"/>
        </w:rPr>
        <w:t xml:space="preserve">、第二轮报价清单计算方法：由第二轮报价金额与第一轮报价金额总价比计算出下浮率，带入第一轮清单中得出（不可竞争费不计入计算）。</w:t>
      </w:r>
      <w:r>
        <w:rPr>
          <w:rFonts w:hint="eastAsia" w:ascii="仿宋" w:hAnsi="仿宋" w:eastAsia="仿宋" w:cs="仿宋"/>
          <w:b/>
          <w:bCs/>
          <w:szCs w:val="21"/>
          <w:shd w:val="clear" w:color="auto" w:fill="ffffff"/>
          <w:lang w:bidi="ar"/>
        </w:rPr>
      </w:r>
      <w:r/>
    </w:p>
    <w:p>
      <w:pPr>
        <w:pStyle w:val="849"/>
        <w:ind w:firstLine="402"/>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b/>
          <w:bCs/>
          <w:szCs w:val="21"/>
          <w:shd w:val="clear" w:color="auto" w:fill="ffffff"/>
          <w:lang w:bidi="ar"/>
        </w:rPr>
        <w:t xml:space="preserve">注：第一轮报价需附标价工程量清单</w:t>
      </w:r>
      <w:r>
        <w:rPr>
          <w:rFonts w:hint="eastAsia" w:ascii="仿宋" w:hAnsi="仿宋" w:eastAsia="仿宋"/>
          <w:b/>
          <w:szCs w:val="21"/>
          <w:lang w:bidi="ar"/>
        </w:rPr>
        <w:br w:type="page" w:clear="all"/>
      </w:r>
      <w:r>
        <w:rPr>
          <w:rFonts w:hint="eastAsia" w:ascii="仿宋" w:hAnsi="仿宋" w:eastAsia="仿宋"/>
          <w:b/>
          <w:szCs w:val="21"/>
          <w:lang w:bidi="ar"/>
        </w:rPr>
        <w:t xml:space="preserve">附件</w:t>
      </w:r>
      <w:r>
        <w:rPr>
          <w:rFonts w:hint="eastAsia" w:ascii="仿宋" w:hAnsi="仿宋" w:eastAsia="仿宋"/>
          <w:b/>
          <w:szCs w:val="21"/>
          <w:lang w:val="en-US" w:bidi="ar"/>
        </w:rPr>
        <w:t xml:space="preserve">五</w:t>
      </w:r>
      <w:r>
        <w:rPr>
          <w:rFonts w:hint="eastAsia" w:ascii="仿宋" w:hAnsi="仿宋" w:eastAsia="仿宋" w:cs="仿宋"/>
          <w:b/>
          <w:szCs w:val="21"/>
          <w:lang w:bidi="ar"/>
        </w:rPr>
        <w:t xml:space="preserve">、分项报价表格式</w:t>
      </w:r>
      <w:r>
        <w:rPr>
          <w:rFonts w:hint="eastAsia" w:ascii="仿宋" w:hAnsi="仿宋" w:eastAsia="仿宋" w:cs="仿宋"/>
          <w:b/>
          <w:szCs w:val="21"/>
        </w:rPr>
      </w:r>
      <w:r/>
    </w:p>
    <w:p>
      <w:pPr>
        <w:pStyle w:val="849"/>
        <w:spacing w:line="360" w:lineRule="auto"/>
        <w:rPr>
          <w:rFonts w:hint="eastAsia" w:ascii="仿宋" w:hAnsi="仿宋" w:eastAsia="仿宋" w:cs="仿宋"/>
          <w:b/>
          <w:szCs w:val="21"/>
        </w:rPr>
        <w:outlineLvl w:val="1"/>
      </w:pPr>
      <w:r>
        <w:rPr>
          <w:rFonts w:hint="eastAsia" w:ascii="仿宋" w:hAnsi="仿宋" w:eastAsia="仿宋" w:cs="仿宋"/>
          <w:b/>
          <w:szCs w:val="21"/>
        </w:rPr>
      </w:r>
      <w:r/>
    </w:p>
    <w:p>
      <w:pPr>
        <w:pStyle w:val="849"/>
        <w:jc w:val="center"/>
        <w:spacing w:line="440" w:lineRule="exact"/>
        <w:widowControl/>
        <w:rPr>
          <w:rFonts w:hint="eastAsia" w:ascii="仿宋" w:hAnsi="仿宋" w:eastAsia="仿宋" w:cs="仿宋"/>
          <w:b/>
          <w:sz w:val="30"/>
          <w:szCs w:val="30"/>
        </w:rPr>
      </w:pPr>
      <w:r>
        <w:rPr>
          <w:rFonts w:hint="eastAsia" w:ascii="仿宋" w:hAnsi="仿宋" w:eastAsia="仿宋" w:cs="仿宋"/>
          <w:b/>
          <w:sz w:val="30"/>
          <w:szCs w:val="30"/>
        </w:rPr>
        <w:t xml:space="preserve">分项报价表</w:t>
      </w:r>
      <w:r>
        <w:rPr>
          <w:rFonts w:hint="eastAsia" w:ascii="仿宋" w:hAnsi="仿宋" w:eastAsia="仿宋" w:cs="仿宋"/>
          <w:b/>
          <w:sz w:val="30"/>
          <w:szCs w:val="30"/>
        </w:rPr>
      </w:r>
      <w:r/>
    </w:p>
    <w:p>
      <w:pPr>
        <w:pStyle w:val="849"/>
        <w:jc w:val="center"/>
        <w:spacing w:line="440" w:lineRule="exact"/>
        <w:rPr>
          <w:rFonts w:hint="eastAsia" w:ascii="仿宋" w:hAnsi="仿宋" w:eastAsia="仿宋" w:cs="仿宋"/>
          <w:szCs w:val="21"/>
        </w:rPr>
      </w:pPr>
      <w:r>
        <w:rPr>
          <w:rFonts w:hint="eastAsia" w:ascii="仿宋" w:hAnsi="仿宋" w:eastAsia="仿宋" w:cs="仿宋"/>
          <w:b/>
          <w:szCs w:val="21"/>
        </w:rPr>
        <w:t xml:space="preserve">（详见工程量清单）</w:t>
      </w:r>
      <w:r>
        <w:rPr>
          <w:rFonts w:hint="eastAsia" w:ascii="仿宋" w:hAnsi="仿宋" w:eastAsia="仿宋" w:cs="仿宋"/>
          <w:szCs w:val="21"/>
        </w:rPr>
      </w:r>
      <w:r/>
    </w:p>
    <w:p>
      <w:pPr>
        <w:pStyle w:val="849"/>
        <w:jc w:val="right"/>
        <w:spacing w:line="360" w:lineRule="auto"/>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rPr>
      </w:r>
      <w:r/>
    </w:p>
    <w:p>
      <w:pPr>
        <w:pStyle w:val="849"/>
        <w:ind w:firstLine="482"/>
        <w:jc w:val="left"/>
        <w:spacing w:line="360" w:lineRule="auto"/>
        <w:rPr>
          <w:rFonts w:hint="eastAsia" w:ascii="仿宋" w:hAnsi="仿宋" w:eastAsia="仿宋" w:cs="仿宋"/>
          <w:szCs w:val="21"/>
        </w:rPr>
      </w:pPr>
      <w:r>
        <w:rPr>
          <w:rFonts w:hint="eastAsia" w:ascii="仿宋" w:hAnsi="仿宋" w:eastAsia="仿宋" w:cs="仿宋"/>
          <w:b/>
          <w:bCs/>
          <w:sz w:val="24"/>
          <w:szCs w:val="24"/>
        </w:rPr>
        <w:t xml:space="preserve">注：注：经磋</w:t>
      </w:r>
      <w:r>
        <w:rPr>
          <w:rFonts w:hint="eastAsia" w:ascii="仿宋" w:hAnsi="仿宋" w:eastAsia="仿宋" w:cs="仿宋"/>
          <w:b/>
          <w:sz w:val="24"/>
          <w:szCs w:val="24"/>
        </w:rPr>
        <w:t xml:space="preserve">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仿宋" w:hAnsi="仿宋" w:eastAsia="仿宋" w:cs="仿宋"/>
          <w:szCs w:val="21"/>
        </w:rPr>
      </w:r>
      <w:r/>
    </w:p>
    <w:p>
      <w:pPr>
        <w:pStyle w:val="849"/>
        <w:spacing w:line="360" w:lineRule="auto"/>
        <w:rPr>
          <w:rFonts w:hint="eastAsia" w:ascii="仿宋" w:hAnsi="仿宋" w:eastAsia="仿宋" w:cs="仿宋"/>
          <w:szCs w:val="21"/>
        </w:rPr>
      </w:pPr>
      <w:r>
        <w:rPr>
          <w:rFonts w:hint="eastAsia" w:ascii="仿宋" w:hAnsi="仿宋" w:eastAsia="仿宋" w:cs="仿宋"/>
          <w:szCs w:val="21"/>
        </w:rPr>
      </w:r>
      <w:r/>
    </w:p>
    <w:p>
      <w:pPr>
        <w:pStyle w:val="849"/>
        <w:jc w:val="right"/>
        <w:spacing w:line="440" w:lineRule="exact"/>
        <w:rPr>
          <w:rFonts w:hint="eastAsia" w:ascii="仿宋" w:hAnsi="仿宋" w:eastAsia="仿宋" w:cs="仿宋"/>
          <w:szCs w:val="21"/>
        </w:rPr>
      </w:pPr>
      <w:r>
        <w:rPr>
          <w:rFonts w:hint="eastAsia" w:ascii="仿宋" w:hAnsi="仿宋" w:eastAsia="仿宋" w:cs="仿宋"/>
          <w:szCs w:val="21"/>
        </w:rPr>
      </w:r>
      <w:r/>
    </w:p>
    <w:p>
      <w:pPr>
        <w:pStyle w:val="849"/>
        <w:jc w:val="right"/>
        <w:spacing w:line="440" w:lineRule="exact"/>
        <w:rPr>
          <w:rFonts w:hint="eastAsia" w:ascii="仿宋" w:hAnsi="仿宋" w:eastAsia="仿宋" w:cs="仿宋"/>
          <w:szCs w:val="21"/>
        </w:rPr>
      </w:pPr>
      <w:r>
        <w:rPr>
          <w:rFonts w:hint="eastAsia" w:ascii="仿宋" w:hAnsi="仿宋" w:eastAsia="仿宋" w:cs="仿宋"/>
          <w:szCs w:val="21"/>
        </w:rPr>
      </w:r>
      <w:r/>
    </w:p>
    <w:p>
      <w:pPr>
        <w:pStyle w:val="849"/>
        <w:jc w:val="right"/>
        <w:spacing w:line="440" w:lineRule="exact"/>
        <w:rPr>
          <w:rFonts w:hint="eastAsia" w:ascii="仿宋" w:hAnsi="仿宋" w:eastAsia="仿宋" w:cs="仿宋"/>
          <w:szCs w:val="21"/>
        </w:rPr>
      </w:pPr>
      <w:r>
        <w:rPr>
          <w:rFonts w:hint="eastAsia" w:ascii="仿宋" w:hAnsi="仿宋" w:eastAsia="仿宋" w:cs="仿宋"/>
          <w:szCs w:val="21"/>
        </w:rPr>
      </w:r>
      <w:r/>
    </w:p>
    <w:p>
      <w:pPr>
        <w:pStyle w:val="849"/>
        <w:jc w:val="right"/>
        <w:spacing w:line="440" w:lineRule="exact"/>
        <w:rPr>
          <w:rFonts w:hint="eastAsia" w:ascii="仿宋" w:hAnsi="仿宋" w:eastAsia="仿宋" w:cs="仿宋"/>
          <w:szCs w:val="21"/>
        </w:rPr>
      </w:pPr>
      <w:r>
        <w:rPr>
          <w:rFonts w:hint="eastAsia" w:ascii="仿宋" w:hAnsi="仿宋" w:eastAsia="仿宋" w:cs="仿宋"/>
          <w:szCs w:val="21"/>
        </w:rPr>
      </w:r>
      <w:r/>
    </w:p>
    <w:p>
      <w:pPr>
        <w:pStyle w:val="849"/>
        <w:jc w:val="right"/>
        <w:spacing w:line="440" w:lineRule="exact"/>
        <w:rPr>
          <w:rFonts w:hint="eastAsia" w:ascii="仿宋" w:hAnsi="仿宋" w:eastAsia="仿宋" w:cs="仿宋"/>
          <w:szCs w:val="21"/>
        </w:rPr>
      </w:pPr>
      <w:r>
        <w:rPr>
          <w:rFonts w:hint="eastAsia" w:ascii="仿宋" w:hAnsi="仿宋" w:eastAsia="仿宋" w:cs="仿宋"/>
          <w:szCs w:val="21"/>
        </w:rPr>
        <w:t xml:space="preserve">供应商（盖章）：            </w:t>
      </w:r>
      <w:r>
        <w:rPr>
          <w:rFonts w:hint="eastAsia" w:ascii="仿宋" w:hAnsi="仿宋" w:eastAsia="仿宋" w:cs="仿宋"/>
          <w:szCs w:val="21"/>
        </w:rPr>
      </w:r>
      <w:r/>
    </w:p>
    <w:p>
      <w:pPr>
        <w:pStyle w:val="849"/>
        <w:jc w:val="right"/>
        <w:spacing w:line="440" w:lineRule="exact"/>
        <w:rPr>
          <w:rFonts w:hint="eastAsia" w:ascii="仿宋" w:hAnsi="仿宋" w:eastAsia="仿宋" w:cs="仿宋"/>
          <w:szCs w:val="21"/>
        </w:rPr>
      </w:pPr>
      <w:r>
        <w:rPr>
          <w:rFonts w:hint="eastAsia" w:ascii="仿宋" w:hAnsi="仿宋" w:eastAsia="仿宋" w:cs="仿宋"/>
          <w:szCs w:val="21"/>
        </w:rPr>
        <w:t xml:space="preserve">授权代表签字：             </w:t>
      </w:r>
      <w:r>
        <w:rPr>
          <w:rFonts w:hint="eastAsia" w:ascii="仿宋" w:hAnsi="仿宋" w:eastAsia="仿宋" w:cs="仿宋"/>
          <w:szCs w:val="21"/>
        </w:rPr>
      </w:r>
      <w:r/>
    </w:p>
    <w:p>
      <w:pPr>
        <w:pStyle w:val="849"/>
        <w:jc w:val="right"/>
        <w:spacing w:line="440" w:lineRule="exact"/>
        <w:rPr>
          <w:rFonts w:hint="eastAsia" w:ascii="仿宋" w:hAnsi="仿宋" w:eastAsia="仿宋" w:cs="仿宋"/>
          <w:color w:val="4f81bd"/>
          <w:szCs w:val="21"/>
        </w:rPr>
      </w:pPr>
      <w:r>
        <w:rPr>
          <w:rFonts w:hint="eastAsia" w:ascii="仿宋" w:hAnsi="仿宋" w:eastAsia="仿宋" w:cs="仿宋"/>
          <w:szCs w:val="21"/>
        </w:rPr>
        <w:t xml:space="preserve">日    期：    年    月   日</w:t>
      </w:r>
      <w:r>
        <w:rPr>
          <w:rFonts w:hint="eastAsia" w:ascii="仿宋" w:hAnsi="仿宋" w:eastAsia="仿宋" w:cs="仿宋"/>
          <w:color w:val="4f81bd"/>
          <w:szCs w:val="21"/>
        </w:rPr>
      </w:r>
      <w:r/>
    </w:p>
    <w:p>
      <w:pPr>
        <w:pStyle w:val="849"/>
        <w:jc w:val="right"/>
        <w:spacing w:line="360" w:lineRule="auto"/>
        <w:rPr>
          <w:rFonts w:hint="eastAsia" w:ascii="仿宋" w:hAnsi="仿宋" w:eastAsia="仿宋"/>
          <w:szCs w:val="21"/>
        </w:rPr>
      </w:pPr>
      <w:r>
        <w:rPr>
          <w:rFonts w:hint="eastAsia" w:ascii="仿宋" w:hAnsi="仿宋" w:eastAsia="仿宋"/>
          <w:szCs w:val="21"/>
        </w:rPr>
      </w:r>
      <w:r/>
    </w:p>
    <w:p>
      <w:pPr>
        <w:pStyle w:val="849"/>
        <w:jc w:val="left"/>
        <w:spacing w:line="360" w:lineRule="auto"/>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360" w:lineRule="auto"/>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360" w:lineRule="auto"/>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360" w:lineRule="auto"/>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360" w:lineRule="auto"/>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360" w:lineRule="auto"/>
        <w:widowControl/>
        <w:rPr>
          <w:rFonts w:hint="eastAsia" w:ascii="仿宋" w:hAnsi="仿宋" w:eastAsia="仿宋"/>
          <w:b/>
          <w:szCs w:val="21"/>
        </w:rPr>
        <w:outlineLvl w:val="1"/>
      </w:pPr>
      <w:r>
        <w:rPr>
          <w:rFonts w:hint="eastAsia" w:ascii="仿宋" w:hAnsi="仿宋" w:eastAsia="仿宋"/>
          <w:b/>
          <w:szCs w:val="21"/>
        </w:rPr>
        <w:br w:type="page" w:clear="all"/>
      </w:r>
      <w:r>
        <w:rPr>
          <w:rFonts w:hint="eastAsia" w:ascii="仿宋" w:hAnsi="仿宋" w:eastAsia="仿宋"/>
          <w:b/>
          <w:szCs w:val="21"/>
        </w:rPr>
        <w:t xml:space="preserve">附件</w:t>
      </w:r>
      <w:r>
        <w:rPr>
          <w:rFonts w:hint="eastAsia" w:ascii="仿宋" w:hAnsi="仿宋" w:eastAsia="仿宋"/>
          <w:b/>
          <w:szCs w:val="21"/>
          <w:lang w:val="en-US"/>
        </w:rPr>
        <w:t xml:space="preserve">六</w:t>
      </w:r>
      <w:r>
        <w:rPr>
          <w:rFonts w:hint="eastAsia" w:ascii="仿宋" w:hAnsi="仿宋" w:eastAsia="仿宋"/>
          <w:b/>
          <w:szCs w:val="21"/>
        </w:rPr>
        <w:t xml:space="preserve">、拟投入本项目人员一览表</w:t>
      </w:r>
      <w:r>
        <w:rPr>
          <w:rFonts w:hint="eastAsia" w:ascii="仿宋" w:hAnsi="仿宋" w:eastAsia="仿宋"/>
          <w:b/>
          <w:szCs w:val="21"/>
        </w:rPr>
      </w:r>
      <w:r/>
    </w:p>
    <w:p>
      <w:pPr>
        <w:pStyle w:val="849"/>
        <w:jc w:val="center"/>
        <w:spacing w:line="360" w:lineRule="auto"/>
        <w:shd w:val="clear" w:color="auto" w:fill="ffffff"/>
        <w:widowControl/>
        <w:rPr>
          <w:rFonts w:ascii="仿宋" w:hAnsi="仿宋" w:eastAsia="仿宋"/>
          <w:b/>
          <w:bCs/>
          <w:sz w:val="30"/>
          <w:szCs w:val="30"/>
        </w:rPr>
      </w:pPr>
      <w:r>
        <w:rPr>
          <w:rFonts w:hint="eastAsia" w:ascii="仿宋" w:hAnsi="仿宋" w:eastAsia="仿宋"/>
          <w:b/>
          <w:bCs/>
          <w:sz w:val="30"/>
          <w:szCs w:val="30"/>
        </w:rPr>
        <w:t xml:space="preserve">拟投入本项目人员一览表</w:t>
      </w:r>
      <w:r>
        <w:rPr>
          <w:rFonts w:ascii="仿宋" w:hAnsi="仿宋" w:eastAsia="仿宋"/>
          <w:b/>
          <w:bCs/>
          <w:sz w:val="30"/>
          <w:szCs w:val="30"/>
        </w:rPr>
      </w:r>
      <w:r/>
    </w:p>
    <w:p>
      <w:pPr>
        <w:pStyle w:val="849"/>
        <w:rPr>
          <w:rFonts w:ascii="仿宋" w:hAnsi="仿宋" w:eastAsia="仿宋"/>
          <w:szCs w:val="21"/>
        </w:rPr>
      </w:pPr>
      <w:r>
        <w:rPr>
          <w:rFonts w:hint="eastAsia" w:ascii="仿宋" w:hAnsi="仿宋" w:eastAsia="仿宋"/>
          <w:szCs w:val="21"/>
        </w:rPr>
        <w:t xml:space="preserve">项目名称：项目编号：</w:t>
      </w:r>
      <w:r>
        <w:rPr>
          <w:rFonts w:ascii="仿宋" w:hAnsi="仿宋" w:eastAsia="仿宋"/>
          <w:szCs w:val="21"/>
        </w:rPr>
      </w:r>
      <w:r/>
    </w:p>
    <w:tbl>
      <w:tblPr>
        <w:tblW w:w="9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trHeight w:val="1311"/>
        </w:trPr>
        <w:tc>
          <w:tcPr>
            <w:tcW w:w="451"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656"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职务</w:t>
            </w:r>
            <w:r>
              <w:rPr>
                <w:rFonts w:ascii="仿宋" w:hAnsi="仿宋" w:eastAsia="仿宋"/>
                <w:b/>
                <w:szCs w:val="21"/>
              </w:rPr>
            </w:r>
            <w:r/>
          </w:p>
        </w:tc>
        <w:tc>
          <w:tcPr>
            <w:tcW w:w="757"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姓名</w:t>
            </w:r>
            <w:r>
              <w:rPr>
                <w:rFonts w:ascii="仿宋" w:hAnsi="仿宋" w:eastAsia="仿宋"/>
                <w:b/>
                <w:szCs w:val="21"/>
              </w:rPr>
            </w:r>
            <w:r/>
          </w:p>
        </w:tc>
        <w:tc>
          <w:tcPr>
            <w:tcW w:w="562"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性别</w:t>
            </w:r>
            <w:r>
              <w:rPr>
                <w:rFonts w:ascii="仿宋" w:hAnsi="仿宋" w:eastAsia="仿宋"/>
                <w:b/>
                <w:szCs w:val="21"/>
              </w:rPr>
            </w:r>
            <w:r/>
          </w:p>
        </w:tc>
        <w:tc>
          <w:tcPr>
            <w:tcW w:w="599"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年龄</w:t>
            </w:r>
            <w:r>
              <w:rPr>
                <w:rFonts w:ascii="仿宋" w:hAnsi="仿宋" w:eastAsia="仿宋"/>
                <w:b/>
                <w:szCs w:val="21"/>
              </w:rPr>
            </w:r>
            <w:r/>
          </w:p>
        </w:tc>
        <w:tc>
          <w:tcPr>
            <w:tcW w:w="959"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专业</w:t>
            </w:r>
            <w:r>
              <w:rPr>
                <w:rFonts w:ascii="仿宋" w:hAnsi="仿宋" w:eastAsia="仿宋"/>
                <w:b/>
                <w:szCs w:val="21"/>
              </w:rPr>
            </w:r>
            <w:r/>
          </w:p>
        </w:tc>
        <w:tc>
          <w:tcPr>
            <w:tcW w:w="787"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学历</w:t>
            </w:r>
            <w:r>
              <w:rPr>
                <w:rFonts w:ascii="仿宋" w:hAnsi="仿宋" w:eastAsia="仿宋"/>
                <w:b/>
                <w:szCs w:val="21"/>
              </w:rPr>
            </w:r>
            <w:r/>
          </w:p>
        </w:tc>
        <w:tc>
          <w:tcPr>
            <w:tcW w:w="862"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执业</w:t>
            </w:r>
            <w:r>
              <w:rPr>
                <w:rFonts w:ascii="仿宋" w:hAnsi="仿宋" w:eastAsia="仿宋"/>
                <w:b/>
                <w:szCs w:val="21"/>
              </w:rPr>
            </w:r>
            <w:r/>
          </w:p>
          <w:p>
            <w:pPr>
              <w:pStyle w:val="849"/>
              <w:jc w:val="center"/>
              <w:rPr>
                <w:rFonts w:ascii="仿宋" w:hAnsi="仿宋" w:eastAsia="仿宋"/>
                <w:b/>
                <w:szCs w:val="21"/>
              </w:rPr>
            </w:pPr>
            <w:r>
              <w:rPr>
                <w:rFonts w:hint="eastAsia" w:ascii="仿宋" w:hAnsi="仿宋" w:eastAsia="仿宋"/>
                <w:b/>
                <w:szCs w:val="21"/>
              </w:rPr>
              <w:t xml:space="preserve">资格</w:t>
            </w:r>
            <w:r>
              <w:rPr>
                <w:rFonts w:ascii="仿宋" w:hAnsi="仿宋" w:eastAsia="仿宋"/>
                <w:b/>
                <w:szCs w:val="21"/>
              </w:rPr>
            </w:r>
            <w:r/>
          </w:p>
        </w:tc>
        <w:tc>
          <w:tcPr>
            <w:tcW w:w="840"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证书号</w:t>
            </w:r>
            <w:r>
              <w:rPr>
                <w:rFonts w:ascii="仿宋" w:hAnsi="仿宋" w:eastAsia="仿宋"/>
                <w:b/>
                <w:szCs w:val="21"/>
              </w:rPr>
            </w:r>
            <w:r/>
          </w:p>
        </w:tc>
        <w:tc>
          <w:tcPr>
            <w:tcW w:w="747"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技术职称</w:t>
            </w:r>
            <w:r>
              <w:rPr>
                <w:rFonts w:ascii="仿宋" w:hAnsi="仿宋" w:eastAsia="仿宋"/>
                <w:b/>
                <w:szCs w:val="21"/>
              </w:rPr>
            </w:r>
            <w:r/>
          </w:p>
        </w:tc>
        <w:tc>
          <w:tcPr>
            <w:tcW w:w="717"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相关工作年限</w:t>
            </w:r>
            <w:r>
              <w:rPr>
                <w:rFonts w:ascii="仿宋" w:hAnsi="仿宋" w:eastAsia="仿宋"/>
                <w:b/>
                <w:szCs w:val="21"/>
              </w:rPr>
            </w:r>
            <w:r/>
          </w:p>
        </w:tc>
        <w:tc>
          <w:tcPr>
            <w:tcW w:w="719"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备注</w:t>
            </w:r>
            <w:r>
              <w:rPr>
                <w:rFonts w:ascii="仿宋" w:hAnsi="仿宋" w:eastAsia="仿宋"/>
                <w:b/>
                <w:szCs w:val="21"/>
              </w:rPr>
            </w:r>
            <w:r/>
          </w:p>
        </w:tc>
      </w:tr>
      <w:tr>
        <w:trPr>
          <w:trHeight w:val="438"/>
        </w:trPr>
        <w:tc>
          <w:tcPr>
            <w:gridSpan w:val="12"/>
            <w:tcW w:w="9656"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主要管理人员</w:t>
            </w:r>
            <w:r>
              <w:rPr>
                <w:rFonts w:ascii="仿宋" w:hAnsi="仿宋" w:eastAsia="仿宋"/>
                <w:b/>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jc w:val="center"/>
              <w:rPr>
                <w:rFonts w:ascii="仿宋" w:hAnsi="仿宋" w:eastAsia="仿宋"/>
                <w:szCs w:val="21"/>
              </w:rPr>
            </w:pPr>
            <w:r>
              <w:rPr>
                <w:rFonts w:hint="eastAsia" w:ascii="仿宋" w:hAnsi="仿宋" w:eastAsia="仿宋"/>
                <w:szCs w:val="21"/>
              </w:rPr>
              <w:t xml:space="preserve">项目负责人</w:t>
            </w: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jc w:val="center"/>
              <w:rPr>
                <w:rFonts w:ascii="仿宋" w:hAnsi="仿宋" w:eastAsia="仿宋"/>
                <w:szCs w:val="21"/>
              </w:rPr>
            </w:pPr>
            <w:r>
              <w:rPr>
                <w:rFonts w:hint="eastAsia" w:ascii="仿宋" w:hAnsi="仿宋" w:eastAsia="仿宋"/>
                <w:szCs w:val="21"/>
              </w:rPr>
              <w:t xml:space="preserve">…</w:t>
            </w: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447"/>
        </w:trPr>
        <w:tc>
          <w:tcPr>
            <w:gridSpan w:val="12"/>
            <w:tcW w:w="9656" w:type="dxa"/>
            <w:vAlign w:val="center"/>
            <w:textDirection w:val="lrTb"/>
            <w:noWrap w:val="false"/>
          </w:tcPr>
          <w:p>
            <w:pPr>
              <w:pStyle w:val="849"/>
              <w:jc w:val="center"/>
              <w:rPr>
                <w:rFonts w:ascii="仿宋" w:hAnsi="仿宋" w:eastAsia="仿宋"/>
                <w:b/>
                <w:szCs w:val="21"/>
              </w:rPr>
            </w:pPr>
            <w:r>
              <w:rPr>
                <w:rFonts w:hint="eastAsia" w:ascii="仿宋" w:hAnsi="仿宋" w:eastAsia="仿宋"/>
                <w:b/>
                <w:szCs w:val="21"/>
              </w:rPr>
              <w:t xml:space="preserve">专业技术人员</w:t>
            </w:r>
            <w:r>
              <w:rPr>
                <w:rFonts w:ascii="仿宋" w:hAnsi="仿宋" w:eastAsia="仿宋"/>
                <w:b/>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rPr>
                <w:rFonts w:ascii="仿宋" w:hAnsi="仿宋" w:eastAsia="仿宋"/>
                <w:szCs w:val="21"/>
              </w:rPr>
            </w:pPr>
            <w:r>
              <w:rPr>
                <w:rFonts w:hint="eastAsia" w:ascii="仿宋" w:hAnsi="仿宋" w:eastAsia="仿宋"/>
                <w:szCs w:val="21"/>
              </w:rPr>
              <w:t xml:space="preserve">…专业负责人</w:t>
            </w: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rPr>
                <w:rFonts w:ascii="仿宋" w:hAnsi="仿宋" w:eastAsia="仿宋"/>
                <w:szCs w:val="21"/>
              </w:rPr>
            </w:pPr>
            <w:r>
              <w:rPr>
                <w:rFonts w:hint="eastAsia" w:ascii="仿宋" w:hAnsi="仿宋" w:eastAsia="仿宋"/>
                <w:szCs w:val="21"/>
              </w:rPr>
              <w:t xml:space="preserve">…专业负责人</w:t>
            </w: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jc w:val="center"/>
              <w:rPr>
                <w:rFonts w:ascii="仿宋" w:hAnsi="仿宋" w:eastAsia="仿宋"/>
                <w:szCs w:val="21"/>
              </w:rPr>
            </w:pPr>
            <w:r>
              <w:rPr>
                <w:rFonts w:hint="eastAsia" w:ascii="仿宋" w:hAnsi="仿宋" w:eastAsia="仿宋"/>
                <w:szCs w:val="21"/>
              </w:rPr>
              <w:t xml:space="preserve">…</w:t>
            </w: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jc w:val="center"/>
              <w:rPr>
                <w:rFonts w:ascii="仿宋" w:hAnsi="仿宋" w:eastAsia="仿宋"/>
                <w:szCs w:val="21"/>
              </w:rPr>
            </w:pPr>
            <w:r>
              <w:rPr>
                <w:rFonts w:hint="eastAsia" w:ascii="仿宋" w:hAnsi="仿宋" w:eastAsia="仿宋"/>
                <w:szCs w:val="21"/>
              </w:rPr>
              <w:t xml:space="preserve">技术员</w:t>
            </w: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jc w:val="center"/>
              <w:rPr>
                <w:rFonts w:ascii="仿宋" w:hAnsi="仿宋" w:eastAsia="仿宋"/>
                <w:szCs w:val="21"/>
              </w:rPr>
            </w:pPr>
            <w:r>
              <w:rPr>
                <w:rFonts w:hint="eastAsia" w:ascii="仿宋" w:hAnsi="仿宋" w:eastAsia="仿宋"/>
                <w:szCs w:val="21"/>
              </w:rPr>
              <w:t xml:space="preserve">…</w:t>
            </w: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r>
        <w:trPr>
          <w:trHeight w:val="341"/>
        </w:trPr>
        <w:tc>
          <w:tcPr>
            <w:tcW w:w="451"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1656"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5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59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959"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8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62"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840"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4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7" w:type="dxa"/>
            <w:vAlign w:val="top"/>
            <w:textDirection w:val="lrTb"/>
            <w:noWrap w:val="false"/>
          </w:tcPr>
          <w:p>
            <w:pPr>
              <w:pStyle w:val="849"/>
              <w:rPr>
                <w:rFonts w:ascii="仿宋" w:hAnsi="仿宋" w:eastAsia="仿宋"/>
                <w:szCs w:val="21"/>
              </w:rPr>
            </w:pPr>
            <w:r>
              <w:rPr>
                <w:rFonts w:ascii="仿宋" w:hAnsi="仿宋" w:eastAsia="仿宋"/>
                <w:szCs w:val="21"/>
              </w:rPr>
            </w:r>
            <w:r/>
          </w:p>
        </w:tc>
        <w:tc>
          <w:tcPr>
            <w:tcW w:w="719" w:type="dxa"/>
            <w:vAlign w:val="top"/>
            <w:textDirection w:val="lrTb"/>
            <w:noWrap w:val="false"/>
          </w:tcPr>
          <w:p>
            <w:pPr>
              <w:pStyle w:val="849"/>
              <w:rPr>
                <w:rFonts w:ascii="仿宋" w:hAnsi="仿宋" w:eastAsia="仿宋"/>
                <w:szCs w:val="21"/>
              </w:rPr>
            </w:pPr>
            <w:r>
              <w:rPr>
                <w:rFonts w:ascii="仿宋" w:hAnsi="仿宋" w:eastAsia="仿宋"/>
                <w:szCs w:val="21"/>
              </w:rPr>
            </w:r>
            <w:r/>
          </w:p>
        </w:tc>
      </w:tr>
    </w:tbl>
    <w:p>
      <w:pPr>
        <w:pStyle w:val="849"/>
        <w:rPr>
          <w:rFonts w:ascii="仿宋" w:hAnsi="仿宋" w:eastAsia="仿宋"/>
          <w:b/>
          <w:szCs w:val="21"/>
        </w:rPr>
      </w:pPr>
      <w:r>
        <w:rPr>
          <w:rFonts w:hint="eastAsia" w:ascii="仿宋" w:hAnsi="仿宋" w:eastAsia="仿宋"/>
          <w:b/>
          <w:szCs w:val="21"/>
        </w:rPr>
        <w:t xml:space="preserve">说明：</w:t>
      </w:r>
      <w:r>
        <w:rPr>
          <w:rFonts w:ascii="仿宋" w:hAnsi="仿宋" w:eastAsia="仿宋"/>
          <w:b/>
          <w:szCs w:val="21"/>
        </w:rPr>
      </w:r>
      <w:r/>
    </w:p>
    <w:p>
      <w:pPr>
        <w:pStyle w:val="849"/>
        <w:rPr>
          <w:rFonts w:ascii="仿宋" w:hAnsi="仿宋" w:eastAsia="仿宋"/>
          <w:b/>
          <w:szCs w:val="21"/>
        </w:rPr>
      </w:pPr>
      <w:r>
        <w:rPr>
          <w:rFonts w:hint="eastAsia" w:ascii="仿宋" w:hAnsi="仿宋" w:eastAsia="仿宋"/>
          <w:b/>
          <w:szCs w:val="21"/>
        </w:rPr>
        <w:t xml:space="preserve">“备注”栏，可填写该人员擅长的工程（或工作）种类；</w:t>
      </w:r>
      <w:r>
        <w:rPr>
          <w:rFonts w:ascii="仿宋" w:hAnsi="仿宋" w:eastAsia="仿宋"/>
          <w:b/>
          <w:szCs w:val="21"/>
        </w:rPr>
      </w:r>
      <w:r/>
    </w:p>
    <w:p>
      <w:pPr>
        <w:pStyle w:val="849"/>
        <w:jc w:val="left"/>
        <w:spacing w:line="360" w:lineRule="auto"/>
        <w:shd w:val="clear" w:color="auto" w:fill="ffffff"/>
        <w:widowControl/>
        <w:rPr>
          <w:rFonts w:ascii="仿宋" w:hAnsi="仿宋" w:eastAsia="仿宋"/>
          <w:szCs w:val="21"/>
        </w:rPr>
      </w:pPr>
      <w:r>
        <w:rPr>
          <w:rFonts w:eastAsia="仿宋" w:cs="Calibri"/>
          <w:szCs w:val="21"/>
        </w:rPr>
        <w:t xml:space="preserve"> </w:t>
      </w:r>
      <w:r>
        <w:rPr>
          <w:rFonts w:ascii="仿宋" w:hAnsi="仿宋" w:eastAsia="仿宋"/>
          <w:szCs w:val="21"/>
        </w:rPr>
      </w:r>
      <w:r/>
    </w:p>
    <w:p>
      <w:pPr>
        <w:pStyle w:val="849"/>
        <w:jc w:val="left"/>
        <w:spacing w:line="360" w:lineRule="auto"/>
        <w:shd w:val="clear" w:color="auto" w:fill="ffffff"/>
        <w:widowControl/>
        <w:rPr>
          <w:rFonts w:ascii="仿宋" w:hAnsi="仿宋" w:eastAsia="仿宋"/>
          <w:b/>
          <w:bCs/>
          <w:szCs w:val="21"/>
        </w:rPr>
      </w:pPr>
      <w:r>
        <w:rPr>
          <w:rFonts w:eastAsia="仿宋" w:cs="Calibri"/>
          <w:b/>
          <w:bCs/>
          <w:szCs w:val="21"/>
        </w:rPr>
        <w:t xml:space="preserve"> </w:t>
      </w:r>
      <w:r>
        <w:rPr>
          <w:rFonts w:ascii="仿宋" w:hAnsi="仿宋" w:eastAsia="仿宋"/>
          <w:b/>
          <w:bCs/>
          <w:szCs w:val="21"/>
        </w:rPr>
      </w:r>
      <w:r/>
    </w:p>
    <w:p>
      <w:pPr>
        <w:pStyle w:val="849"/>
        <w:jc w:val="left"/>
        <w:spacing w:line="360" w:lineRule="auto"/>
        <w:shd w:val="clear" w:color="auto" w:fill="ffffff"/>
        <w:widowControl/>
        <w:rPr>
          <w:rFonts w:ascii="仿宋" w:hAnsi="仿宋" w:eastAsia="仿宋"/>
          <w:szCs w:val="21"/>
        </w:rPr>
      </w:pPr>
      <w:r>
        <w:rPr>
          <w:rFonts w:hint="eastAsia" w:ascii="仿宋" w:hAnsi="仿宋" w:eastAsia="仿宋"/>
          <w:szCs w:val="21"/>
        </w:rPr>
        <w:t xml:space="preserve">说明：如果行数不够，请自行增加。</w:t>
      </w:r>
      <w:r>
        <w:rPr>
          <w:rFonts w:ascii="仿宋" w:hAnsi="仿宋" w:eastAsia="仿宋"/>
          <w:szCs w:val="21"/>
        </w:rPr>
      </w:r>
      <w:r/>
    </w:p>
    <w:p>
      <w:pPr>
        <w:pStyle w:val="849"/>
        <w:jc w:val="left"/>
        <w:spacing w:line="360" w:lineRule="auto"/>
        <w:shd w:val="clear" w:color="auto" w:fill="ffffff"/>
        <w:widowControl/>
        <w:rPr>
          <w:rFonts w:ascii="仿宋" w:hAnsi="仿宋" w:eastAsia="仿宋"/>
          <w:szCs w:val="21"/>
        </w:rPr>
      </w:pPr>
      <w:r>
        <w:rPr>
          <w:rFonts w:hint="eastAsia" w:ascii="仿宋" w:hAnsi="仿宋" w:eastAsia="仿宋"/>
          <w:szCs w:val="21"/>
        </w:rPr>
        <w:t xml:space="preserve">供应商名称：</w:t>
      </w:r>
      <w:r>
        <w:rPr>
          <w:rFonts w:eastAsia="仿宋" w:cs="Calibri"/>
          <w:szCs w:val="21"/>
          <w:u w:val="single"/>
        </w:rPr>
        <w:t xml:space="preserve">                             </w:t>
      </w:r>
      <w:r>
        <w:rPr>
          <w:rFonts w:eastAsia="仿宋" w:cs="Calibri"/>
          <w:u w:val="single"/>
        </w:rPr>
        <w:t xml:space="preserve"> </w:t>
      </w:r>
      <w:r>
        <w:rPr>
          <w:rFonts w:hint="eastAsia" w:ascii="仿宋" w:hAnsi="仿宋" w:eastAsia="仿宋"/>
          <w:szCs w:val="21"/>
        </w:rPr>
        <w:t xml:space="preserve">（盖章）</w:t>
      </w:r>
      <w:r>
        <w:rPr>
          <w:rFonts w:ascii="仿宋" w:hAnsi="仿宋" w:eastAsia="仿宋"/>
          <w:szCs w:val="21"/>
        </w:rPr>
      </w:r>
      <w:r/>
    </w:p>
    <w:p>
      <w:pPr>
        <w:pStyle w:val="849"/>
        <w:jc w:val="left"/>
        <w:spacing w:line="360" w:lineRule="auto"/>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240" w:lineRule="atLeast"/>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240" w:lineRule="atLeast"/>
        <w:widowControl/>
        <w:rPr>
          <w:rFonts w:ascii="仿宋" w:hAnsi="仿宋" w:eastAsia="仿宋"/>
          <w:b/>
          <w:szCs w:val="21"/>
        </w:rPr>
        <w:outlineLvl w:val="1"/>
      </w:pPr>
      <w:r>
        <w:rPr>
          <w:rFonts w:ascii="仿宋" w:hAnsi="仿宋" w:eastAsia="仿宋"/>
          <w:b/>
          <w:szCs w:val="21"/>
        </w:rPr>
        <w:br w:type="page" w:clear="all"/>
      </w:r>
      <w:r>
        <w:rPr>
          <w:rFonts w:hint="eastAsia" w:ascii="仿宋" w:hAnsi="仿宋" w:eastAsia="仿宋"/>
          <w:b/>
          <w:szCs w:val="21"/>
        </w:rPr>
        <w:t xml:space="preserve">附件</w:t>
      </w:r>
      <w:r>
        <w:rPr>
          <w:rFonts w:hint="eastAsia" w:ascii="仿宋" w:hAnsi="仿宋" w:eastAsia="仿宋"/>
          <w:b/>
          <w:szCs w:val="21"/>
          <w:lang w:val="en-US"/>
        </w:rPr>
        <w:t xml:space="preserve">七</w:t>
      </w:r>
      <w:r>
        <w:rPr>
          <w:rFonts w:hint="eastAsia" w:ascii="仿宋" w:hAnsi="仿宋" w:eastAsia="仿宋"/>
          <w:b/>
          <w:szCs w:val="21"/>
        </w:rPr>
        <w:t xml:space="preserve">、技术条款偏离表格式</w:t>
      </w:r>
      <w:r>
        <w:rPr>
          <w:rFonts w:ascii="仿宋" w:hAnsi="仿宋" w:eastAsia="仿宋"/>
          <w:b/>
          <w:szCs w:val="21"/>
        </w:rPr>
      </w:r>
      <w:r/>
    </w:p>
    <w:p>
      <w:pPr>
        <w:pStyle w:val="849"/>
        <w:ind w:left="420"/>
        <w:jc w:val="center"/>
        <w:spacing w:line="240" w:lineRule="atLeast"/>
        <w:widowControl/>
        <w:rPr>
          <w:rFonts w:hint="eastAsia" w:ascii="仿宋" w:hAnsi="仿宋" w:eastAsia="仿宋"/>
          <w:sz w:val="36"/>
          <w:szCs w:val="36"/>
        </w:rPr>
      </w:pPr>
      <w:r>
        <w:rPr>
          <w:rFonts w:hint="eastAsia" w:ascii="仿宋" w:hAnsi="仿宋" w:eastAsia="仿宋"/>
          <w:sz w:val="36"/>
          <w:szCs w:val="36"/>
        </w:rPr>
        <w:t xml:space="preserve">技术条款偏离表</w:t>
      </w:r>
      <w:r>
        <w:rPr>
          <w:rFonts w:hint="eastAsia" w:ascii="仿宋" w:hAnsi="仿宋" w:eastAsia="仿宋"/>
          <w:sz w:val="36"/>
          <w:szCs w:val="36"/>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849"/>
              <w:jc w:val="left"/>
              <w:spacing w:line="360" w:lineRule="auto"/>
              <w:widowControl/>
              <w:rPr>
                <w:rFonts w:ascii="仿宋" w:hAnsi="仿宋" w:eastAsia="仿宋"/>
                <w:sz w:val="21"/>
                <w:szCs w:val="21"/>
              </w:rPr>
            </w:pPr>
            <w:r>
              <w:rPr>
                <w:rFonts w:hint="eastAsia" w:ascii="仿宋" w:hAnsi="仿宋" w:eastAsia="仿宋"/>
                <w:sz w:val="21"/>
                <w:szCs w:val="21"/>
              </w:rPr>
              <w:t xml:space="preserve">项目名称：</w:t>
            </w:r>
            <w:r>
              <w:rPr>
                <w:rFonts w:ascii="仿宋" w:hAnsi="仿宋" w:eastAsia="仿宋"/>
                <w:sz w:val="21"/>
                <w:szCs w:val="21"/>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849"/>
              <w:ind w:firstLine="210"/>
              <w:jc w:val="left"/>
              <w:spacing w:line="360" w:lineRule="auto"/>
              <w:widowControl/>
              <w:rPr>
                <w:rFonts w:ascii="仿宋" w:hAnsi="仿宋" w:eastAsia="仿宋"/>
                <w:sz w:val="21"/>
                <w:szCs w:val="21"/>
              </w:rPr>
            </w:pPr>
            <w:r>
              <w:rPr>
                <w:rFonts w:hint="eastAsia" w:ascii="仿宋" w:hAnsi="仿宋" w:eastAsia="仿宋"/>
                <w:sz w:val="21"/>
                <w:szCs w:val="21"/>
              </w:rPr>
              <w:t xml:space="preserve">项目编号： </w:t>
            </w:r>
            <w:r>
              <w:rPr>
                <w:rFonts w:ascii="仿宋" w:hAnsi="仿宋" w:eastAsia="仿宋"/>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9"/>
              <w:jc w:val="center"/>
              <w:spacing w:line="360" w:lineRule="auto"/>
              <w:widowControl/>
              <w:rPr>
                <w:rFonts w:ascii="仿宋" w:hAnsi="仿宋" w:eastAsia="仿宋"/>
                <w:sz w:val="21"/>
                <w:szCs w:val="21"/>
              </w:rPr>
            </w:pPr>
            <w:r>
              <w:rPr>
                <w:rFonts w:hint="eastAsia" w:ascii="仿宋" w:hAnsi="仿宋" w:eastAsia="仿宋"/>
                <w:sz w:val="21"/>
                <w:szCs w:val="21"/>
              </w:rPr>
              <w:t xml:space="preserve">序号</w:t>
            </w: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9"/>
              <w:jc w:val="center"/>
              <w:spacing w:line="360" w:lineRule="auto"/>
              <w:widowControl/>
              <w:rPr>
                <w:rFonts w:ascii="仿宋" w:hAnsi="仿宋" w:eastAsia="仿宋"/>
                <w:sz w:val="21"/>
                <w:szCs w:val="21"/>
              </w:rPr>
            </w:pPr>
            <w:r>
              <w:rPr>
                <w:rFonts w:hint="eastAsia" w:ascii="仿宋" w:hAnsi="仿宋" w:eastAsia="仿宋"/>
                <w:sz w:val="21"/>
                <w:szCs w:val="21"/>
              </w:rPr>
              <w:t xml:space="preserve">采购文件条目号</w:t>
            </w: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9"/>
              <w:jc w:val="center"/>
              <w:spacing w:line="360" w:lineRule="auto"/>
              <w:widowControl/>
              <w:rPr>
                <w:rFonts w:ascii="仿宋" w:hAnsi="仿宋" w:eastAsia="仿宋"/>
                <w:sz w:val="21"/>
                <w:szCs w:val="21"/>
              </w:rPr>
            </w:pPr>
            <w:r>
              <w:rPr>
                <w:rFonts w:hint="eastAsia" w:ascii="仿宋" w:hAnsi="仿宋" w:eastAsia="仿宋"/>
                <w:sz w:val="21"/>
                <w:szCs w:val="21"/>
              </w:rPr>
              <w:t xml:space="preserve">采购文件要求的规格</w:t>
            </w:r>
            <w:r>
              <w:rPr>
                <w:rFonts w:ascii="仿宋" w:hAnsi="仿宋" w:eastAsia="仿宋"/>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9"/>
              <w:jc w:val="center"/>
              <w:spacing w:line="360" w:lineRule="auto"/>
              <w:widowControl/>
              <w:rPr>
                <w:rFonts w:ascii="仿宋" w:hAnsi="仿宋" w:eastAsia="仿宋"/>
                <w:sz w:val="21"/>
                <w:szCs w:val="21"/>
              </w:rPr>
            </w:pPr>
            <w:r>
              <w:rPr>
                <w:rFonts w:hint="eastAsia" w:ascii="仿宋" w:hAnsi="仿宋" w:eastAsia="仿宋"/>
                <w:sz w:val="21"/>
                <w:szCs w:val="21"/>
              </w:rPr>
              <w:t xml:space="preserve">磋商响应</w:t>
            </w: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9"/>
              <w:jc w:val="center"/>
              <w:spacing w:line="360" w:lineRule="auto"/>
              <w:widowControl/>
              <w:rPr>
                <w:rFonts w:ascii="仿宋" w:hAnsi="仿宋" w:eastAsia="仿宋"/>
                <w:sz w:val="21"/>
                <w:szCs w:val="21"/>
              </w:rPr>
            </w:pPr>
            <w:r>
              <w:rPr>
                <w:rFonts w:hint="eastAsia" w:ascii="仿宋" w:hAnsi="仿宋" w:eastAsia="仿宋"/>
                <w:sz w:val="21"/>
                <w:szCs w:val="21"/>
              </w:rPr>
              <w:t xml:space="preserve">偏离</w:t>
            </w:r>
            <w:r>
              <w:rPr>
                <w:rFonts w:ascii="仿宋" w:hAnsi="仿宋" w:eastAsia="仿宋"/>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9"/>
              <w:jc w:val="center"/>
              <w:spacing w:line="360" w:lineRule="auto"/>
              <w:widowControl/>
              <w:rPr>
                <w:rFonts w:ascii="仿宋" w:hAnsi="仿宋" w:eastAsia="仿宋"/>
                <w:sz w:val="21"/>
                <w:szCs w:val="21"/>
              </w:rPr>
            </w:pPr>
            <w:r>
              <w:rPr>
                <w:rFonts w:ascii="仿宋" w:hAnsi="仿宋" w:eastAsia="仿宋"/>
                <w:sz w:val="21"/>
                <w:szCs w:val="21"/>
              </w:rPr>
            </w:r>
            <w:r/>
          </w:p>
        </w:tc>
      </w:tr>
    </w:tbl>
    <w:p>
      <w:pPr>
        <w:pStyle w:val="849"/>
        <w:jc w:val="left"/>
        <w:spacing w:before="312" w:line="400" w:lineRule="exact"/>
        <w:widowControl/>
        <w:rPr>
          <w:rFonts w:hint="eastAsia" w:ascii="仿宋" w:hAnsi="仿宋" w:eastAsia="仿宋"/>
          <w:sz w:val="21"/>
          <w:szCs w:val="21"/>
        </w:rPr>
      </w:pPr>
      <w:r>
        <w:rPr>
          <w:rFonts w:hint="eastAsia" w:ascii="仿宋" w:hAnsi="仿宋" w:eastAsia="仿宋"/>
          <w:sz w:val="21"/>
          <w:szCs w:val="21"/>
        </w:rPr>
        <w:t xml:space="preserve">供应商名称：</w:t>
      </w:r>
      <w:r>
        <w:rPr>
          <w:rFonts w:hint="eastAsia" w:ascii="仿宋" w:hAnsi="仿宋" w:eastAsia="仿宋"/>
          <w:sz w:val="21"/>
          <w:szCs w:val="21"/>
          <w:u w:val="single"/>
        </w:rPr>
        <w:t xml:space="preserve">                        </w:t>
      </w:r>
      <w:r>
        <w:rPr>
          <w:rFonts w:hint="eastAsia" w:ascii="仿宋" w:hAnsi="仿宋" w:eastAsia="仿宋"/>
          <w:sz w:val="21"/>
          <w:szCs w:val="21"/>
        </w:rPr>
        <w:t xml:space="preserve">（盖章）</w:t>
      </w:r>
      <w:r>
        <w:rPr>
          <w:rFonts w:hint="eastAsia" w:ascii="仿宋" w:hAnsi="仿宋" w:eastAsia="仿宋"/>
          <w:sz w:val="21"/>
          <w:szCs w:val="21"/>
        </w:rPr>
      </w:r>
      <w:r/>
    </w:p>
    <w:p>
      <w:pPr>
        <w:pStyle w:val="849"/>
        <w:jc w:val="left"/>
        <w:spacing w:line="400" w:lineRule="exact"/>
        <w:widowControl/>
        <w:rPr>
          <w:rFonts w:hint="eastAsia" w:ascii="仿宋" w:hAnsi="仿宋" w:eastAsia="仿宋"/>
          <w:sz w:val="21"/>
          <w:szCs w:val="21"/>
        </w:rPr>
      </w:pPr>
      <w:r>
        <w:rPr>
          <w:rFonts w:hint="eastAsia" w:ascii="仿宋" w:hAnsi="仿宋" w:eastAsia="仿宋"/>
          <w:sz w:val="21"/>
          <w:szCs w:val="21"/>
        </w:rPr>
        <w:t xml:space="preserve">说明：</w:t>
      </w:r>
      <w:r>
        <w:rPr>
          <w:rFonts w:hint="eastAsia" w:ascii="仿宋" w:hAnsi="仿宋" w:eastAsia="仿宋"/>
          <w:sz w:val="21"/>
          <w:szCs w:val="21"/>
        </w:rPr>
      </w:r>
      <w:r/>
    </w:p>
    <w:p>
      <w:pPr>
        <w:pStyle w:val="849"/>
        <w:ind w:firstLine="420"/>
        <w:jc w:val="left"/>
        <w:spacing w:line="400" w:lineRule="exact"/>
        <w:widowControl/>
        <w:rPr>
          <w:rFonts w:hint="eastAsia" w:ascii="仿宋" w:hAnsi="仿宋" w:eastAsia="仿宋"/>
          <w:sz w:val="21"/>
          <w:szCs w:val="21"/>
        </w:rPr>
      </w:pPr>
      <w:r>
        <w:rPr>
          <w:rFonts w:hint="eastAsia" w:ascii="仿宋" w:hAnsi="仿宋" w:eastAsia="仿宋"/>
          <w:sz w:val="21"/>
          <w:szCs w:val="21"/>
        </w:rPr>
        <w:t xml:space="preserve">1.如果行数不够，请自行增加。</w:t>
      </w:r>
      <w:r>
        <w:rPr>
          <w:rFonts w:hint="eastAsia" w:ascii="仿宋" w:hAnsi="仿宋" w:eastAsia="仿宋"/>
          <w:sz w:val="21"/>
          <w:szCs w:val="21"/>
        </w:rPr>
      </w:r>
      <w:r/>
    </w:p>
    <w:p>
      <w:pPr>
        <w:pStyle w:val="849"/>
        <w:ind w:firstLine="420"/>
        <w:jc w:val="left"/>
        <w:spacing w:line="400" w:lineRule="exact"/>
        <w:widowControl/>
        <w:rPr>
          <w:rFonts w:hint="eastAsia" w:ascii="仿宋" w:hAnsi="仿宋" w:eastAsia="仿宋"/>
          <w:szCs w:val="21"/>
        </w:rPr>
      </w:pPr>
      <w:r>
        <w:rPr>
          <w:rFonts w:hint="eastAsia" w:ascii="仿宋" w:hAnsi="仿宋" w:eastAsia="仿宋"/>
          <w:sz w:val="21"/>
          <w:szCs w:val="21"/>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szCs w:val="21"/>
        </w:rPr>
      </w:r>
      <w:r/>
    </w:p>
    <w:p>
      <w:pPr>
        <w:pStyle w:val="849"/>
        <w:jc w:val="left"/>
        <w:spacing w:line="240" w:lineRule="atLeast"/>
        <w:widowControl/>
        <w:rPr>
          <w:rFonts w:hint="eastAsia" w:ascii="仿宋" w:hAnsi="仿宋" w:eastAsia="仿宋"/>
          <w:szCs w:val="21"/>
        </w:rPr>
      </w:pPr>
      <w:r>
        <w:rPr>
          <w:rFonts w:hint="eastAsia" w:ascii="仿宋" w:hAnsi="仿宋" w:eastAsia="仿宋"/>
          <w:szCs w:val="21"/>
        </w:rPr>
      </w:r>
      <w:r/>
    </w:p>
    <w:p>
      <w:pPr>
        <w:pStyle w:val="849"/>
        <w:jc w:val="left"/>
        <w:spacing w:line="240" w:lineRule="atLeast"/>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240" w:lineRule="atLeast"/>
        <w:widowControl/>
        <w:rPr>
          <w:rFonts w:hint="eastAsia" w:ascii="仿宋" w:hAnsi="仿宋" w:eastAsia="仿宋"/>
          <w:b/>
          <w:szCs w:val="21"/>
        </w:rPr>
        <w:outlineLvl w:val="1"/>
      </w:pPr>
      <w:r>
        <w:rPr>
          <w:rFonts w:hint="eastAsia" w:ascii="仿宋" w:hAnsi="仿宋" w:eastAsia="仿宋"/>
          <w:b/>
          <w:szCs w:val="21"/>
        </w:rPr>
      </w:r>
      <w:r/>
    </w:p>
    <w:p>
      <w:pPr>
        <w:pStyle w:val="849"/>
        <w:jc w:val="left"/>
        <w:spacing w:line="240" w:lineRule="atLeast"/>
        <w:widowControl/>
        <w:rPr>
          <w:rFonts w:hint="eastAsia" w:ascii="仿宋" w:hAnsi="仿宋" w:eastAsia="仿宋"/>
          <w:b/>
          <w:szCs w:val="21"/>
        </w:rPr>
        <w:outlineLvl w:val="1"/>
      </w:pPr>
      <w:r>
        <w:rPr>
          <w:rFonts w:hint="eastAsia" w:ascii="仿宋" w:hAnsi="仿宋" w:eastAsia="仿宋"/>
          <w:b/>
          <w:szCs w:val="21"/>
        </w:rPr>
        <w:t xml:space="preserve">附件</w:t>
      </w:r>
      <w:r>
        <w:rPr>
          <w:rFonts w:hint="eastAsia" w:ascii="仿宋" w:hAnsi="仿宋" w:eastAsia="仿宋"/>
          <w:b/>
          <w:szCs w:val="21"/>
          <w:lang w:val="en-US"/>
        </w:rPr>
        <w:t xml:space="preserve">八</w:t>
      </w:r>
      <w:r>
        <w:rPr>
          <w:rFonts w:hint="eastAsia" w:ascii="仿宋" w:hAnsi="仿宋" w:eastAsia="仿宋"/>
          <w:b/>
          <w:szCs w:val="21"/>
        </w:rPr>
        <w:t xml:space="preserve">、商务条款偏离表格式</w:t>
      </w:r>
      <w:r>
        <w:rPr>
          <w:rFonts w:hint="eastAsia" w:ascii="仿宋" w:hAnsi="仿宋" w:eastAsia="仿宋"/>
          <w:b/>
          <w:szCs w:val="21"/>
        </w:rPr>
      </w:r>
      <w:r/>
    </w:p>
    <w:p>
      <w:pPr>
        <w:pStyle w:val="849"/>
        <w:ind w:left="420"/>
        <w:jc w:val="center"/>
        <w:spacing w:line="240" w:lineRule="atLeast"/>
        <w:widowControl/>
        <w:rPr>
          <w:rFonts w:hint="eastAsia" w:ascii="仿宋" w:hAnsi="仿宋" w:eastAsia="仿宋"/>
          <w:sz w:val="36"/>
          <w:szCs w:val="36"/>
        </w:rPr>
      </w:pPr>
      <w:r>
        <w:rPr>
          <w:rFonts w:hint="eastAsia" w:ascii="仿宋" w:hAnsi="仿宋" w:eastAsia="仿宋"/>
          <w:sz w:val="36"/>
          <w:szCs w:val="36"/>
        </w:rPr>
        <w:t xml:space="preserve">商务条款偏离表</w:t>
      </w:r>
      <w:r>
        <w:rPr>
          <w:rFonts w:hint="eastAsia" w:ascii="仿宋" w:hAnsi="仿宋" w:eastAsia="仿宋"/>
          <w:sz w:val="36"/>
          <w:szCs w:val="36"/>
        </w:rPr>
      </w:r>
      <w:r/>
    </w:p>
    <w:tbl>
      <w:tblPr>
        <w:tblW w:w="92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620"/>
        <w:gridCol w:w="2699"/>
        <w:gridCol w:w="1415"/>
        <w:gridCol w:w="1810"/>
        <w:gridCol w:w="1091"/>
      </w:tblGrid>
      <w:tr>
        <w:trPr>
          <w:trHeight w:val="284"/>
          <w:tblHeader/>
        </w:trPr>
        <w:tc>
          <w:tcPr>
            <w:gridSpan w:val="4"/>
            <w:tcW w:w="6384" w:type="dxa"/>
            <w:vAlign w:val="center"/>
            <w:textDirection w:val="lrTb"/>
            <w:noWrap w:val="false"/>
          </w:tcPr>
          <w:p>
            <w:pPr>
              <w:pStyle w:val="849"/>
              <w:jc w:val="left"/>
              <w:spacing w:line="360" w:lineRule="auto"/>
              <w:widowControl/>
              <w:rPr>
                <w:rFonts w:ascii="仿宋" w:hAnsi="仿宋" w:eastAsia="仿宋"/>
                <w:szCs w:val="21"/>
              </w:rPr>
            </w:pPr>
            <w:r>
              <w:rPr>
                <w:rFonts w:hint="eastAsia" w:ascii="仿宋" w:hAnsi="仿宋" w:eastAsia="仿宋"/>
                <w:szCs w:val="21"/>
              </w:rPr>
              <w:t xml:space="preserve">项目名称：</w:t>
            </w:r>
            <w:r>
              <w:rPr>
                <w:rFonts w:ascii="仿宋" w:hAnsi="仿宋" w:eastAsia="仿宋"/>
                <w:szCs w:val="21"/>
              </w:rPr>
            </w:r>
            <w:r/>
          </w:p>
        </w:tc>
        <w:tc>
          <w:tcPr>
            <w:gridSpan w:val="2"/>
            <w:tcW w:w="2901" w:type="dxa"/>
            <w:vAlign w:val="center"/>
            <w:textDirection w:val="lrTb"/>
            <w:noWrap w:val="false"/>
          </w:tcPr>
          <w:p>
            <w:pPr>
              <w:pStyle w:val="849"/>
              <w:ind w:firstLine="100"/>
              <w:jc w:val="left"/>
              <w:spacing w:line="360" w:lineRule="auto"/>
              <w:widowControl/>
              <w:rPr>
                <w:rFonts w:ascii="仿宋" w:hAnsi="仿宋" w:eastAsia="仿宋"/>
                <w:szCs w:val="21"/>
              </w:rPr>
            </w:pPr>
            <w:r>
              <w:rPr>
                <w:rFonts w:hint="eastAsia" w:ascii="仿宋" w:hAnsi="仿宋" w:eastAsia="仿宋"/>
                <w:szCs w:val="21"/>
              </w:rPr>
              <w:t xml:space="preserve">项目编号： </w:t>
            </w:r>
            <w:r>
              <w:rPr>
                <w:rFonts w:ascii="仿宋" w:hAnsi="仿宋" w:eastAsia="仿宋"/>
                <w:szCs w:val="21"/>
              </w:rPr>
            </w:r>
            <w:r/>
          </w:p>
        </w:tc>
      </w:tr>
      <w:tr>
        <w:trPr>
          <w:trHeight w:val="284"/>
        </w:trPr>
        <w:tc>
          <w:tcPr>
            <w:tcW w:w="650" w:type="dxa"/>
            <w:vAlign w:val="center"/>
            <w:textDirection w:val="lrTb"/>
            <w:noWrap w:val="false"/>
          </w:tcPr>
          <w:p>
            <w:pPr>
              <w:pStyle w:val="849"/>
              <w:jc w:val="center"/>
              <w:spacing w:line="360" w:lineRule="auto"/>
              <w:widowControl/>
              <w:rPr>
                <w:rFonts w:ascii="仿宋" w:hAnsi="仿宋" w:eastAsia="仿宋"/>
                <w:szCs w:val="21"/>
              </w:rPr>
            </w:pPr>
            <w:r>
              <w:rPr>
                <w:rFonts w:hint="eastAsia" w:ascii="仿宋" w:hAnsi="仿宋" w:eastAsia="仿宋"/>
                <w:szCs w:val="21"/>
              </w:rPr>
              <w:t xml:space="preserve">序号</w:t>
            </w:r>
            <w:r>
              <w:rPr>
                <w:rFonts w:ascii="仿宋" w:hAnsi="仿宋" w:eastAsia="仿宋"/>
                <w:szCs w:val="21"/>
              </w:rPr>
            </w:r>
            <w:r/>
          </w:p>
        </w:tc>
        <w:tc>
          <w:tcPr>
            <w:tcW w:w="1620" w:type="dxa"/>
            <w:vAlign w:val="center"/>
            <w:textDirection w:val="lrTb"/>
            <w:noWrap w:val="false"/>
          </w:tcPr>
          <w:p>
            <w:pPr>
              <w:pStyle w:val="849"/>
              <w:jc w:val="center"/>
              <w:spacing w:line="360" w:lineRule="auto"/>
              <w:widowControl/>
              <w:rPr>
                <w:rFonts w:ascii="仿宋" w:hAnsi="仿宋" w:eastAsia="仿宋"/>
                <w:szCs w:val="21"/>
              </w:rPr>
            </w:pPr>
            <w:r>
              <w:rPr>
                <w:rFonts w:hint="eastAsia" w:ascii="仿宋" w:hAnsi="仿宋" w:eastAsia="仿宋"/>
                <w:szCs w:val="21"/>
              </w:rPr>
              <w:t xml:space="preserve">采购文件条目号</w:t>
            </w:r>
            <w:r>
              <w:rPr>
                <w:rFonts w:ascii="仿宋" w:hAnsi="仿宋" w:eastAsia="仿宋"/>
                <w:szCs w:val="21"/>
              </w:rPr>
            </w:r>
            <w:r/>
          </w:p>
        </w:tc>
        <w:tc>
          <w:tcPr>
            <w:tcW w:w="2699" w:type="dxa"/>
            <w:vAlign w:val="center"/>
            <w:textDirection w:val="lrTb"/>
            <w:noWrap w:val="false"/>
          </w:tcPr>
          <w:p>
            <w:pPr>
              <w:pStyle w:val="849"/>
              <w:jc w:val="center"/>
              <w:spacing w:line="360" w:lineRule="auto"/>
              <w:widowControl/>
              <w:rPr>
                <w:rFonts w:ascii="仿宋" w:hAnsi="仿宋" w:eastAsia="仿宋"/>
                <w:szCs w:val="21"/>
              </w:rPr>
            </w:pPr>
            <w:r>
              <w:rPr>
                <w:rFonts w:hint="eastAsia" w:ascii="仿宋" w:hAnsi="仿宋" w:eastAsia="仿宋"/>
                <w:szCs w:val="21"/>
              </w:rPr>
              <w:t xml:space="preserve">采购文件要求的商务条款</w:t>
            </w:r>
            <w:r>
              <w:rPr>
                <w:rFonts w:ascii="仿宋" w:hAnsi="仿宋" w:eastAsia="仿宋"/>
                <w:szCs w:val="21"/>
              </w:rPr>
            </w:r>
            <w:r/>
          </w:p>
        </w:tc>
        <w:tc>
          <w:tcPr>
            <w:gridSpan w:val="2"/>
            <w:tcW w:w="3225" w:type="dxa"/>
            <w:vAlign w:val="center"/>
            <w:textDirection w:val="lrTb"/>
            <w:noWrap w:val="false"/>
          </w:tcPr>
          <w:p>
            <w:pPr>
              <w:pStyle w:val="849"/>
              <w:jc w:val="center"/>
              <w:spacing w:line="360" w:lineRule="auto"/>
              <w:widowControl/>
              <w:rPr>
                <w:rFonts w:ascii="仿宋" w:hAnsi="仿宋" w:eastAsia="仿宋"/>
                <w:szCs w:val="21"/>
              </w:rPr>
            </w:pPr>
            <w:r>
              <w:rPr>
                <w:rFonts w:hint="eastAsia" w:ascii="仿宋" w:hAnsi="仿宋" w:eastAsia="仿宋"/>
                <w:szCs w:val="21"/>
              </w:rPr>
              <w:t xml:space="preserve">磋商响应</w:t>
            </w:r>
            <w:r>
              <w:rPr>
                <w:rFonts w:ascii="仿宋" w:hAnsi="仿宋" w:eastAsia="仿宋"/>
                <w:szCs w:val="21"/>
              </w:rPr>
            </w:r>
            <w:r/>
          </w:p>
        </w:tc>
        <w:tc>
          <w:tcPr>
            <w:tcW w:w="1091" w:type="dxa"/>
            <w:vAlign w:val="center"/>
            <w:textDirection w:val="lrTb"/>
            <w:noWrap w:val="false"/>
          </w:tcPr>
          <w:p>
            <w:pPr>
              <w:pStyle w:val="849"/>
              <w:jc w:val="center"/>
              <w:spacing w:line="360" w:lineRule="auto"/>
              <w:widowControl/>
              <w:rPr>
                <w:rFonts w:ascii="仿宋" w:hAnsi="仿宋" w:eastAsia="仿宋"/>
                <w:szCs w:val="21"/>
              </w:rPr>
            </w:pPr>
            <w:r>
              <w:rPr>
                <w:rFonts w:hint="eastAsia" w:ascii="仿宋" w:hAnsi="仿宋" w:eastAsia="仿宋"/>
                <w:szCs w:val="21"/>
              </w:rPr>
              <w:t xml:space="preserve">偏离</w:t>
            </w:r>
            <w:r>
              <w:rPr>
                <w:rFonts w:ascii="仿宋" w:hAnsi="仿宋" w:eastAsia="仿宋"/>
                <w:szCs w:val="21"/>
              </w:rPr>
            </w:r>
            <w:r/>
          </w:p>
        </w:tc>
      </w:tr>
      <w:tr>
        <w:trPr>
          <w:trHeight w:val="284"/>
        </w:trPr>
        <w:tc>
          <w:tcPr>
            <w:tcW w:w="65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62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2699"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gridSpan w:val="2"/>
            <w:tcW w:w="3225"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091"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r>
      <w:tr>
        <w:trPr>
          <w:trHeight w:val="284"/>
        </w:trPr>
        <w:tc>
          <w:tcPr>
            <w:tcW w:w="65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62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2699"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gridSpan w:val="2"/>
            <w:tcW w:w="3225"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091"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r>
      <w:tr>
        <w:trPr>
          <w:trHeight w:val="284"/>
        </w:trPr>
        <w:tc>
          <w:tcPr>
            <w:tcW w:w="65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62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2699"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gridSpan w:val="2"/>
            <w:tcW w:w="3225"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091"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r>
      <w:tr>
        <w:trPr>
          <w:trHeight w:val="284"/>
        </w:trPr>
        <w:tc>
          <w:tcPr>
            <w:tcW w:w="65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62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2699"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gridSpan w:val="2"/>
            <w:tcW w:w="3225"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091"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r>
      <w:tr>
        <w:trPr>
          <w:trHeight w:val="284"/>
        </w:trPr>
        <w:tc>
          <w:tcPr>
            <w:tcW w:w="65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620"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2699"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gridSpan w:val="2"/>
            <w:tcW w:w="3225"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c>
          <w:tcPr>
            <w:tcW w:w="1091" w:type="dxa"/>
            <w:vAlign w:val="center"/>
            <w:textDirection w:val="lrTb"/>
            <w:noWrap w:val="false"/>
          </w:tcPr>
          <w:p>
            <w:pPr>
              <w:pStyle w:val="849"/>
              <w:jc w:val="center"/>
              <w:spacing w:line="360" w:lineRule="auto"/>
              <w:widowControl/>
              <w:rPr>
                <w:rFonts w:ascii="仿宋" w:hAnsi="仿宋" w:eastAsia="仿宋"/>
                <w:szCs w:val="21"/>
              </w:rPr>
            </w:pPr>
            <w:r>
              <w:rPr>
                <w:rFonts w:ascii="仿宋" w:hAnsi="仿宋" w:eastAsia="仿宋"/>
                <w:szCs w:val="21"/>
              </w:rPr>
            </w:r>
            <w:r/>
          </w:p>
        </w:tc>
      </w:tr>
    </w:tbl>
    <w:p>
      <w:pPr>
        <w:pStyle w:val="849"/>
        <w:jc w:val="left"/>
        <w:spacing w:before="312" w:line="400" w:lineRule="exact"/>
        <w:widowControl/>
        <w:rPr>
          <w:rFonts w:hint="eastAsia" w:ascii="仿宋" w:hAnsi="仿宋" w:eastAsia="仿宋"/>
          <w:szCs w:val="21"/>
        </w:rPr>
      </w:pPr>
      <w:r>
        <w:rPr>
          <w:rFonts w:hint="eastAsia" w:ascii="仿宋" w:hAnsi="仿宋" w:eastAsia="仿宋"/>
          <w:szCs w:val="21"/>
        </w:rPr>
        <w:t xml:space="preserve">供应商名称：</w:t>
      </w:r>
      <w:r>
        <w:rPr>
          <w:rFonts w:hint="eastAsia" w:ascii="仿宋" w:hAnsi="仿宋" w:eastAsia="仿宋"/>
          <w:szCs w:val="21"/>
          <w:u w:val="single"/>
        </w:rPr>
        <w:t xml:space="preserve">                        </w:t>
      </w:r>
      <w:r>
        <w:rPr>
          <w:rFonts w:hint="eastAsia" w:ascii="仿宋" w:hAnsi="仿宋" w:eastAsia="仿宋"/>
          <w:szCs w:val="21"/>
        </w:rPr>
        <w:t xml:space="preserve">（盖章）</w:t>
      </w:r>
      <w:r>
        <w:rPr>
          <w:rFonts w:hint="eastAsia" w:ascii="仿宋" w:hAnsi="仿宋" w:eastAsia="仿宋"/>
          <w:szCs w:val="21"/>
        </w:rPr>
      </w:r>
      <w:r/>
    </w:p>
    <w:p>
      <w:pPr>
        <w:pStyle w:val="849"/>
        <w:jc w:val="left"/>
        <w:spacing w:line="400" w:lineRule="exact"/>
        <w:widowControl/>
        <w:rPr>
          <w:rFonts w:hint="eastAsia" w:ascii="仿宋" w:hAnsi="仿宋" w:eastAsia="仿宋"/>
          <w:szCs w:val="21"/>
        </w:rPr>
      </w:pPr>
      <w:r>
        <w:rPr>
          <w:rFonts w:hint="eastAsia" w:ascii="仿宋" w:hAnsi="仿宋" w:eastAsia="仿宋"/>
          <w:szCs w:val="21"/>
        </w:rPr>
        <w:t xml:space="preserve">说明：</w:t>
      </w:r>
      <w:r>
        <w:rPr>
          <w:rFonts w:hint="eastAsia" w:ascii="仿宋" w:hAnsi="仿宋" w:eastAsia="仿宋"/>
          <w:szCs w:val="21"/>
        </w:rPr>
      </w:r>
      <w:r/>
    </w:p>
    <w:p>
      <w:pPr>
        <w:pStyle w:val="849"/>
        <w:ind w:firstLine="400"/>
        <w:jc w:val="left"/>
        <w:spacing w:line="400" w:lineRule="exact"/>
        <w:widowControl/>
        <w:rPr>
          <w:rFonts w:hint="eastAsia" w:ascii="仿宋" w:hAnsi="仿宋" w:eastAsia="仿宋"/>
          <w:szCs w:val="21"/>
        </w:rPr>
      </w:pPr>
      <w:r>
        <w:rPr>
          <w:rFonts w:hint="eastAsia" w:ascii="仿宋" w:hAnsi="仿宋" w:eastAsia="仿宋"/>
          <w:szCs w:val="21"/>
        </w:rPr>
        <w:t xml:space="preserve">1如果行数不够，请自行增加。</w:t>
      </w:r>
      <w:r>
        <w:rPr>
          <w:rFonts w:hint="eastAsia" w:ascii="仿宋" w:hAnsi="仿宋" w:eastAsia="仿宋"/>
          <w:szCs w:val="21"/>
        </w:rPr>
      </w:r>
      <w:r/>
    </w:p>
    <w:p>
      <w:pPr>
        <w:pStyle w:val="849"/>
        <w:ind w:firstLine="400"/>
        <w:jc w:val="left"/>
        <w:spacing w:line="400" w:lineRule="exact"/>
        <w:widowControl/>
        <w:rPr>
          <w:rFonts w:hint="eastAsia" w:ascii="仿宋" w:hAnsi="仿宋" w:eastAsia="仿宋"/>
          <w:szCs w:val="21"/>
        </w:rPr>
      </w:pPr>
      <w:r>
        <w:rPr>
          <w:rFonts w:hint="eastAsia" w:ascii="仿宋" w:hAnsi="仿宋" w:eastAsia="仿宋"/>
          <w:szCs w:val="21"/>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szCs w:val="21"/>
        </w:rPr>
      </w:r>
      <w:r/>
    </w:p>
    <w:p>
      <w:pPr>
        <w:pStyle w:val="849"/>
        <w:jc w:val="left"/>
        <w:spacing w:line="240" w:lineRule="atLeast"/>
        <w:widowControl/>
        <w:rPr>
          <w:rFonts w:hint="eastAsia" w:ascii="仿宋" w:hAnsi="仿宋" w:eastAsia="仿宋"/>
          <w:szCs w:val="21"/>
        </w:rPr>
        <w:outlineLvl w:val="1"/>
      </w:pPr>
      <w:r>
        <w:rPr>
          <w:rFonts w:hint="eastAsia" w:ascii="仿宋" w:hAnsi="仿宋" w:eastAsia="仿宋"/>
          <w:szCs w:val="21"/>
        </w:rPr>
      </w:r>
      <w:r/>
    </w:p>
    <w:p>
      <w:pPr>
        <w:pStyle w:val="849"/>
        <w:jc w:val="left"/>
        <w:spacing w:line="240" w:lineRule="atLeast"/>
        <w:widowControl/>
        <w:rPr>
          <w:rFonts w:hint="eastAsia" w:ascii="仿宋" w:hAnsi="仿宋" w:eastAsia="仿宋" w:cs="仿宋"/>
          <w:b/>
          <w:szCs w:val="21"/>
          <w:lang w:bidi="ar"/>
        </w:rPr>
        <w:outlineLvl w:val="1"/>
      </w:pPr>
      <w:r>
        <w:rPr>
          <w:rFonts w:hint="eastAsia" w:ascii="仿宋" w:hAnsi="仿宋" w:eastAsia="仿宋" w:cs="仿宋"/>
          <w:b/>
          <w:szCs w:val="21"/>
          <w:lang w:bidi="ar"/>
        </w:rPr>
      </w:r>
      <w:r/>
    </w:p>
    <w:p>
      <w:pPr>
        <w:pStyle w:val="849"/>
        <w:jc w:val="left"/>
        <w:spacing w:line="240" w:lineRule="atLeast"/>
        <w:widowControl/>
        <w:rPr>
          <w:rFonts w:hint="eastAsia" w:ascii="仿宋" w:hAnsi="仿宋" w:eastAsia="仿宋" w:cs="仿宋"/>
          <w:sz w:val="21"/>
          <w:szCs w:val="21"/>
        </w:rPr>
        <w:outlineLvl w:val="1"/>
      </w:pPr>
      <w:r>
        <w:rPr>
          <w:rFonts w:hint="eastAsia" w:ascii="仿宋" w:hAnsi="仿宋" w:eastAsia="仿宋" w:cs="仿宋"/>
          <w:b/>
          <w:sz w:val="21"/>
          <w:szCs w:val="21"/>
          <w:lang w:bidi="ar"/>
        </w:rPr>
        <w:t xml:space="preserve">附件</w:t>
      </w:r>
      <w:r>
        <w:rPr>
          <w:rFonts w:hint="eastAsia" w:ascii="仿宋" w:hAnsi="仿宋" w:eastAsia="仿宋" w:cs="仿宋"/>
          <w:b/>
          <w:sz w:val="21"/>
          <w:szCs w:val="21"/>
          <w:lang w:val="en-US" w:bidi="ar"/>
        </w:rPr>
        <w:t xml:space="preserve">九</w:t>
      </w:r>
      <w:r>
        <w:rPr>
          <w:rFonts w:hint="eastAsia" w:ascii="仿宋" w:hAnsi="仿宋" w:eastAsia="仿宋" w:cs="仿宋"/>
          <w:b/>
          <w:sz w:val="21"/>
          <w:szCs w:val="21"/>
          <w:lang w:bidi="ar"/>
        </w:rPr>
        <w:t xml:space="preserve">、服务方案或技术方案等</w:t>
      </w:r>
      <w:r>
        <w:rPr>
          <w:rFonts w:hint="eastAsia" w:ascii="仿宋" w:hAnsi="仿宋" w:eastAsia="仿宋" w:cs="仿宋"/>
          <w:sz w:val="21"/>
          <w:szCs w:val="21"/>
        </w:rPr>
      </w:r>
      <w:r/>
    </w:p>
    <w:p>
      <w:pPr>
        <w:pStyle w:val="849"/>
        <w:ind w:firstLine="420"/>
        <w:rPr>
          <w:rFonts w:hint="eastAsia" w:ascii="仿宋" w:hAnsi="仿宋" w:eastAsia="仿宋" w:cs="仿宋"/>
          <w:sz w:val="21"/>
          <w:szCs w:val="21"/>
        </w:rPr>
      </w:pPr>
      <w:r>
        <w:rPr>
          <w:rFonts w:hint="eastAsia" w:ascii="仿宋" w:hAnsi="仿宋" w:eastAsia="仿宋" w:cs="仿宋"/>
          <w:sz w:val="21"/>
          <w:szCs w:val="21"/>
        </w:rPr>
      </w:r>
      <w:r/>
    </w:p>
    <w:p>
      <w:pPr>
        <w:pStyle w:val="849"/>
        <w:ind w:firstLine="420"/>
        <w:rPr>
          <w:rFonts w:hint="eastAsia" w:ascii="仿宋" w:hAnsi="仿宋" w:eastAsia="仿宋" w:cs="仿宋"/>
          <w:sz w:val="21"/>
          <w:szCs w:val="21"/>
        </w:rPr>
      </w:pPr>
      <w:r>
        <w:rPr>
          <w:rFonts w:hint="eastAsia" w:ascii="仿宋" w:hAnsi="仿宋" w:eastAsia="仿宋" w:cs="仿宋"/>
          <w:sz w:val="21"/>
          <w:szCs w:val="21"/>
          <w:lang w:bidi="ar"/>
        </w:rPr>
        <w:t xml:space="preserve">供应商根据项目的采购需求、评标标准及项目本身的特点编写。</w:t>
      </w:r>
      <w:r>
        <w:rPr>
          <w:rFonts w:hint="eastAsia" w:ascii="仿宋" w:hAnsi="仿宋" w:eastAsia="仿宋" w:cs="仿宋"/>
          <w:sz w:val="21"/>
          <w:szCs w:val="21"/>
        </w:rPr>
      </w:r>
      <w:r/>
    </w:p>
    <w:p>
      <w:pPr>
        <w:pStyle w:val="849"/>
        <w:rPr>
          <w:rFonts w:hint="eastAsia" w:ascii="仿宋" w:hAnsi="仿宋" w:eastAsia="仿宋" w:cs="仿宋"/>
          <w:sz w:val="21"/>
          <w:szCs w:val="21"/>
        </w:rPr>
      </w:pPr>
      <w:r>
        <w:rPr>
          <w:rFonts w:hint="eastAsia" w:ascii="仿宋" w:hAnsi="仿宋" w:eastAsia="仿宋" w:cs="仿宋"/>
          <w:sz w:val="21"/>
          <w:szCs w:val="21"/>
        </w:rPr>
      </w:r>
      <w:r/>
    </w:p>
    <w:p>
      <w:pPr>
        <w:pStyle w:val="849"/>
        <w:rPr>
          <w:rFonts w:hint="eastAsia" w:ascii="仿宋" w:hAnsi="仿宋" w:eastAsia="仿宋"/>
          <w:sz w:val="21"/>
          <w:szCs w:val="21"/>
        </w:rPr>
      </w:pPr>
      <w:r>
        <w:rPr>
          <w:rFonts w:hint="eastAsia" w:ascii="仿宋" w:hAnsi="仿宋" w:eastAsia="仿宋"/>
          <w:sz w:val="21"/>
          <w:szCs w:val="21"/>
        </w:rPr>
      </w:r>
      <w:r/>
    </w:p>
    <w:p>
      <w:pPr>
        <w:pStyle w:val="849"/>
        <w:jc w:val="left"/>
        <w:spacing w:line="360" w:lineRule="auto"/>
        <w:widowControl/>
        <w:rPr>
          <w:rFonts w:hint="eastAsia" w:ascii="仿宋" w:hAnsi="仿宋" w:eastAsia="仿宋"/>
          <w:b/>
          <w:sz w:val="21"/>
          <w:szCs w:val="21"/>
        </w:rPr>
      </w:pPr>
      <w:r>
        <w:rPr>
          <w:rFonts w:hint="eastAsia" w:ascii="仿宋" w:hAnsi="仿宋" w:eastAsia="仿宋"/>
          <w:b/>
          <w:sz w:val="21"/>
          <w:szCs w:val="21"/>
        </w:rPr>
      </w:r>
      <w:r/>
    </w:p>
    <w:p>
      <w:pPr>
        <w:pStyle w:val="849"/>
        <w:jc w:val="left"/>
        <w:spacing w:line="360" w:lineRule="auto"/>
        <w:widowControl/>
        <w:rPr>
          <w:rFonts w:hint="eastAsia" w:ascii="仿宋" w:hAnsi="仿宋" w:eastAsia="仿宋"/>
          <w:b/>
          <w:sz w:val="21"/>
          <w:szCs w:val="21"/>
        </w:rPr>
      </w:pPr>
      <w:r>
        <w:rPr>
          <w:rFonts w:hint="eastAsia" w:ascii="仿宋" w:hAnsi="仿宋" w:eastAsia="仿宋"/>
          <w:b/>
          <w:sz w:val="21"/>
          <w:szCs w:val="21"/>
        </w:rPr>
      </w:r>
      <w:r/>
    </w:p>
    <w:p>
      <w:pPr>
        <w:pStyle w:val="935"/>
        <w:jc w:val="both"/>
        <w:spacing w:before="0" w:beforeAutospacing="0" w:after="0" w:afterAutospacing="0" w:line="380" w:lineRule="exact"/>
        <w:widowControl w:val="off"/>
        <w:rPr>
          <w:rFonts w:hint="eastAsia" w:ascii="仿宋" w:hAnsi="仿宋" w:eastAsia="仿宋" w:cs="仿宋"/>
          <w:bCs/>
          <w:sz w:val="21"/>
          <w:szCs w:val="21"/>
        </w:rPr>
      </w:pPr>
      <w:r>
        <w:rPr>
          <w:rFonts w:hint="eastAsia" w:ascii="仿宋" w:hAnsi="仿宋" w:eastAsia="仿宋" w:cs="宋体"/>
          <w:b/>
          <w:sz w:val="21"/>
          <w:szCs w:val="21"/>
          <w:lang w:bidi="ar"/>
        </w:rPr>
        <w:t xml:space="preserve">附件</w:t>
      </w:r>
      <w:r>
        <w:rPr>
          <w:rFonts w:hint="eastAsia" w:ascii="仿宋" w:hAnsi="仿宋" w:eastAsia="仿宋" w:cs="宋体"/>
          <w:b/>
          <w:sz w:val="21"/>
          <w:szCs w:val="21"/>
          <w:lang w:val="en-US" w:bidi="ar"/>
        </w:rPr>
        <w:t xml:space="preserve">十</w:t>
      </w:r>
      <w:r>
        <w:rPr>
          <w:rFonts w:hint="eastAsia" w:ascii="仿宋" w:hAnsi="仿宋" w:eastAsia="仿宋" w:cs="宋体"/>
          <w:b/>
          <w:sz w:val="21"/>
          <w:szCs w:val="21"/>
          <w:lang w:bidi="ar"/>
        </w:rPr>
        <w:t xml:space="preserve">、</w:t>
      </w:r>
      <w:r>
        <w:rPr>
          <w:rFonts w:hint="eastAsia" w:ascii="仿宋" w:hAnsi="仿宋" w:eastAsia="仿宋" w:cs="仿宋"/>
          <w:bCs/>
          <w:sz w:val="21"/>
          <w:szCs w:val="21"/>
          <w:lang w:bidi="ar"/>
        </w:rPr>
        <w:t xml:space="preserve">《中华人民共和国政府采购法》第二十二条规定：</w:t>
      </w:r>
      <w:r>
        <w:rPr>
          <w:rFonts w:hint="eastAsia" w:ascii="仿宋" w:hAnsi="仿宋" w:eastAsia="仿宋" w:cs="仿宋"/>
          <w:bCs/>
          <w:sz w:val="21"/>
          <w:szCs w:val="21"/>
        </w:rPr>
      </w:r>
      <w:r/>
    </w:p>
    <w:p>
      <w:pPr>
        <w:pStyle w:val="849"/>
        <w:ind w:firstLine="420"/>
        <w:jc w:val="left"/>
        <w:spacing w:line="360" w:lineRule="auto"/>
        <w:widowControl/>
        <w:rPr>
          <w:rFonts w:hint="eastAsia" w:ascii="仿宋" w:hAnsi="仿宋" w:eastAsia="仿宋" w:cs="仿宋"/>
          <w:bCs/>
          <w:sz w:val="21"/>
          <w:szCs w:val="21"/>
        </w:rPr>
        <w:outlineLvl w:val="1"/>
      </w:pPr>
      <w:r>
        <w:rPr>
          <w:rFonts w:hint="eastAsia" w:ascii="仿宋" w:hAnsi="仿宋" w:eastAsia="仿宋" w:cs="仿宋"/>
          <w:bCs/>
          <w:sz w:val="21"/>
          <w:szCs w:val="21"/>
          <w:lang w:bidi="ar"/>
        </w:rPr>
        <w:t xml:space="preserve">供应商提交第一章、二、申请人的资格要求中所需的证明材料（格式自拟并</w:t>
      </w:r>
      <w:r>
        <w:rPr>
          <w:rFonts w:hint="eastAsia" w:ascii="仿宋" w:hAnsi="仿宋" w:eastAsia="仿宋" w:cs="仿宋"/>
          <w:b/>
          <w:sz w:val="21"/>
          <w:szCs w:val="21"/>
          <w:lang w:bidi="ar"/>
        </w:rPr>
        <w:t xml:space="preserve">加盖公章</w:t>
      </w:r>
      <w:r>
        <w:rPr>
          <w:rFonts w:hint="eastAsia" w:ascii="仿宋" w:hAnsi="仿宋" w:eastAsia="仿宋" w:cs="仿宋"/>
          <w:bCs/>
          <w:sz w:val="21"/>
          <w:szCs w:val="21"/>
          <w:lang w:bidi="ar"/>
        </w:rPr>
        <w:t xml:space="preserve">）</w:t>
      </w:r>
      <w:r>
        <w:rPr>
          <w:rFonts w:hint="eastAsia" w:ascii="仿宋" w:hAnsi="仿宋" w:eastAsia="仿宋" w:cs="仿宋"/>
          <w:bCs/>
          <w:sz w:val="21"/>
          <w:szCs w:val="21"/>
        </w:rPr>
      </w:r>
      <w:r/>
    </w:p>
    <w:p>
      <w:pPr>
        <w:pStyle w:val="849"/>
        <w:jc w:val="left"/>
        <w:spacing w:line="360" w:lineRule="auto"/>
        <w:widowControl/>
        <w:rPr>
          <w:rFonts w:hint="eastAsia" w:ascii="仿宋" w:hAnsi="仿宋" w:eastAsia="仿宋" w:cs="仿宋"/>
          <w:bCs/>
          <w:sz w:val="21"/>
          <w:szCs w:val="21"/>
        </w:rPr>
        <w:outlineLvl w:val="1"/>
      </w:pPr>
      <w:r>
        <w:rPr>
          <w:rFonts w:hint="eastAsia" w:ascii="仿宋" w:hAnsi="仿宋" w:eastAsia="仿宋" w:cs="仿宋"/>
          <w:bCs/>
          <w:sz w:val="21"/>
          <w:szCs w:val="21"/>
        </w:rPr>
      </w:r>
      <w:r/>
    </w:p>
    <w:p>
      <w:pPr>
        <w:pStyle w:val="849"/>
        <w:jc w:val="left"/>
        <w:widowControl/>
        <w:rPr>
          <w:rFonts w:hint="eastAsia" w:ascii="仿宋" w:hAnsi="仿宋" w:eastAsia="仿宋" w:cs="仿宋"/>
          <w:b/>
          <w:sz w:val="21"/>
          <w:szCs w:val="21"/>
        </w:rPr>
      </w:pPr>
      <w:r>
        <w:rPr>
          <w:rFonts w:hint="eastAsia" w:ascii="仿宋" w:hAnsi="仿宋" w:eastAsia="仿宋" w:cs="仿宋"/>
          <w:b/>
          <w:sz w:val="21"/>
          <w:szCs w:val="21"/>
        </w:rPr>
      </w:r>
      <w:r/>
    </w:p>
    <w:p>
      <w:pPr>
        <w:pStyle w:val="849"/>
        <w:jc w:val="left"/>
        <w:widowControl/>
        <w:rPr>
          <w:rFonts w:hint="eastAsia" w:ascii="仿宋" w:hAnsi="仿宋" w:eastAsia="仿宋" w:cs="仿宋"/>
          <w:b/>
          <w:sz w:val="21"/>
          <w:szCs w:val="21"/>
        </w:rPr>
      </w:pPr>
      <w:r>
        <w:rPr>
          <w:rFonts w:hint="eastAsia" w:ascii="仿宋" w:hAnsi="仿宋" w:eastAsia="仿宋" w:cs="仿宋"/>
          <w:b/>
          <w:sz w:val="21"/>
          <w:szCs w:val="21"/>
        </w:rPr>
      </w:r>
      <w:r/>
    </w:p>
    <w:p>
      <w:pPr>
        <w:pStyle w:val="849"/>
        <w:jc w:val="left"/>
        <w:widowControl/>
        <w:rPr>
          <w:rFonts w:hint="eastAsia" w:ascii="仿宋" w:hAnsi="仿宋" w:eastAsia="仿宋" w:cs="仿宋"/>
          <w:b/>
          <w:sz w:val="21"/>
          <w:szCs w:val="21"/>
        </w:rPr>
      </w:pPr>
      <w:r>
        <w:rPr>
          <w:rFonts w:hint="eastAsia" w:ascii="仿宋" w:hAnsi="仿宋" w:eastAsia="仿宋" w:cs="仿宋"/>
          <w:b/>
          <w:sz w:val="21"/>
          <w:szCs w:val="21"/>
        </w:rPr>
      </w:r>
      <w:r/>
    </w:p>
    <w:p>
      <w:pPr>
        <w:pStyle w:val="849"/>
        <w:jc w:val="left"/>
        <w:widowControl/>
        <w:rPr>
          <w:rFonts w:hint="eastAsia" w:ascii="仿宋" w:hAnsi="仿宋" w:eastAsia="仿宋" w:cs="仿宋"/>
          <w:b/>
          <w:sz w:val="21"/>
          <w:szCs w:val="21"/>
        </w:rPr>
      </w:pPr>
      <w:r>
        <w:rPr>
          <w:rFonts w:hint="eastAsia" w:ascii="仿宋" w:hAnsi="仿宋" w:eastAsia="仿宋" w:cs="仿宋"/>
          <w:b/>
          <w:sz w:val="21"/>
          <w:szCs w:val="21"/>
        </w:rPr>
      </w:r>
      <w:r/>
    </w:p>
    <w:p>
      <w:pPr>
        <w:pStyle w:val="849"/>
        <w:jc w:val="left"/>
        <w:spacing w:line="400" w:lineRule="exact"/>
        <w:widowControl/>
        <w:rPr>
          <w:rFonts w:hint="eastAsia" w:ascii="仿宋" w:hAnsi="仿宋" w:eastAsia="仿宋" w:cs="仿宋"/>
          <w:b/>
          <w:sz w:val="21"/>
          <w:szCs w:val="21"/>
        </w:rPr>
      </w:pPr>
      <w:r>
        <w:rPr>
          <w:rFonts w:hint="eastAsia" w:ascii="仿宋" w:hAnsi="仿宋" w:eastAsia="仿宋" w:cs="仿宋"/>
          <w:b/>
          <w:sz w:val="21"/>
          <w:szCs w:val="21"/>
          <w:lang w:bidi="ar"/>
        </w:rPr>
        <w:t xml:space="preserve">附件十一、具备履行合同所必需的设备和专业技术能力的声明</w:t>
      </w:r>
      <w:r>
        <w:rPr>
          <w:rFonts w:hint="eastAsia" w:ascii="仿宋" w:hAnsi="仿宋" w:eastAsia="仿宋" w:cs="仿宋"/>
          <w:b/>
          <w:sz w:val="21"/>
          <w:szCs w:val="21"/>
        </w:rPr>
      </w:r>
      <w:r/>
    </w:p>
    <w:p>
      <w:pPr>
        <w:pStyle w:val="849"/>
        <w:jc w:val="left"/>
        <w:spacing w:line="440" w:lineRule="exact"/>
        <w:widowControl/>
        <w:rPr>
          <w:rFonts w:hint="eastAsia" w:ascii="仿宋" w:hAnsi="仿宋" w:eastAsia="仿宋" w:cs="仿宋"/>
          <w:b/>
          <w:sz w:val="21"/>
          <w:szCs w:val="21"/>
        </w:rPr>
      </w:pPr>
      <w:r>
        <w:rPr>
          <w:rFonts w:hint="eastAsia" w:ascii="仿宋" w:hAnsi="仿宋" w:eastAsia="仿宋" w:cs="仿宋"/>
          <w:bCs/>
          <w:sz w:val="21"/>
          <w:szCs w:val="21"/>
          <w:u w:val="single"/>
          <w:lang w:bidi="ar"/>
        </w:rPr>
        <w:t xml:space="preserve"> （ 采购单位名称）    </w:t>
      </w:r>
      <w:r>
        <w:rPr>
          <w:rFonts w:hint="eastAsia" w:ascii="仿宋" w:hAnsi="仿宋" w:eastAsia="仿宋" w:cs="仿宋"/>
          <w:bCs/>
          <w:sz w:val="21"/>
          <w:szCs w:val="21"/>
          <w:lang w:bidi="ar"/>
        </w:rPr>
        <w:t xml:space="preserve">：</w:t>
      </w:r>
      <w:r>
        <w:rPr>
          <w:rFonts w:hint="eastAsia" w:ascii="仿宋" w:hAnsi="仿宋" w:eastAsia="仿宋" w:cs="仿宋"/>
          <w:b/>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lang w:bidi="ar"/>
        </w:rPr>
        <w:t xml:space="preserve">我单位</w:t>
      </w:r>
      <w:r>
        <w:rPr>
          <w:rFonts w:hint="eastAsia" w:ascii="仿宋" w:hAnsi="仿宋" w:eastAsia="仿宋" w:cs="仿宋"/>
          <w:bCs/>
          <w:sz w:val="21"/>
          <w:szCs w:val="21"/>
          <w:u w:val="single"/>
          <w:lang w:bidi="ar"/>
        </w:rPr>
        <w:t xml:space="preserve"> （供应商名称）</w:t>
      </w:r>
      <w:r>
        <w:rPr>
          <w:rFonts w:hint="eastAsia" w:ascii="仿宋" w:hAnsi="仿宋" w:eastAsia="仿宋" w:cs="仿宋"/>
          <w:bCs/>
          <w:sz w:val="21"/>
          <w:szCs w:val="21"/>
          <w:lang w:bidi="ar"/>
        </w:rPr>
        <w:t xml:space="preserve">郑重声明：我公司具备履行本项采购合同所必需的设备和专业</w:t>
      </w:r>
      <w:r>
        <w:rPr>
          <w:rFonts w:hint="eastAsia" w:ascii="仿宋" w:hAnsi="仿宋" w:eastAsia="仿宋" w:cs="仿宋"/>
          <w:bCs/>
          <w:sz w:val="21"/>
          <w:szCs w:val="21"/>
        </w:rPr>
      </w:r>
      <w:r/>
    </w:p>
    <w:p>
      <w:pPr>
        <w:pStyle w:val="849"/>
        <w:spacing w:line="440" w:lineRule="exact"/>
        <w:rPr>
          <w:rFonts w:hint="eastAsia" w:ascii="仿宋" w:hAnsi="仿宋" w:eastAsia="仿宋" w:cs="仿宋"/>
          <w:bCs/>
          <w:sz w:val="21"/>
          <w:szCs w:val="21"/>
        </w:rPr>
      </w:pPr>
      <w:r>
        <w:rPr>
          <w:rFonts w:hint="eastAsia" w:ascii="仿宋" w:hAnsi="仿宋" w:eastAsia="仿宋" w:cs="仿宋"/>
          <w:bCs/>
          <w:sz w:val="21"/>
          <w:szCs w:val="21"/>
          <w:lang w:bidi="ar"/>
        </w:rPr>
        <w:t xml:space="preserve">技术能力，为履行本项采购合同我单位具备如下主要设备和主要专业技术能力：</w:t>
      </w:r>
      <w:r>
        <w:rPr>
          <w:rFonts w:hint="eastAsia" w:ascii="仿宋" w:hAnsi="仿宋" w:eastAsia="仿宋" w:cs="仿宋"/>
          <w:bCs/>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lang w:bidi="ar"/>
        </w:rPr>
        <w:t xml:space="preserve">主要设备有：</w:t>
      </w:r>
      <w:r>
        <w:rPr>
          <w:rFonts w:hint="eastAsia" w:ascii="仿宋" w:hAnsi="仿宋" w:eastAsia="仿宋" w:cs="仿宋"/>
          <w:bCs/>
          <w:sz w:val="21"/>
          <w:szCs w:val="21"/>
          <w:u w:val="single"/>
          <w:lang w:bidi="ar"/>
        </w:rPr>
        <w:t xml:space="preserve">                </w:t>
      </w:r>
      <w:r>
        <w:rPr>
          <w:rFonts w:hint="eastAsia" w:ascii="仿宋" w:hAnsi="仿宋" w:eastAsia="仿宋" w:cs="仿宋"/>
          <w:bCs/>
          <w:sz w:val="21"/>
          <w:szCs w:val="21"/>
          <w:lang w:bidi="ar"/>
        </w:rPr>
        <w:t xml:space="preserve">。( 若有，格式自拟 )</w:t>
      </w:r>
      <w:r>
        <w:rPr>
          <w:rFonts w:hint="eastAsia" w:ascii="仿宋" w:hAnsi="仿宋" w:eastAsia="仿宋" w:cs="仿宋"/>
          <w:bCs/>
          <w:sz w:val="21"/>
          <w:szCs w:val="21"/>
        </w:rPr>
      </w:r>
      <w:r/>
    </w:p>
    <w:p>
      <w:pPr>
        <w:pStyle w:val="849"/>
        <w:ind w:firstLine="420"/>
        <w:spacing w:line="440" w:lineRule="exact"/>
        <w:rPr>
          <w:rFonts w:hint="eastAsia" w:ascii="仿宋" w:hAnsi="仿宋" w:eastAsia="仿宋" w:cs="仿宋"/>
          <w:bCs/>
          <w:sz w:val="21"/>
          <w:szCs w:val="21"/>
        </w:rPr>
      </w:pPr>
      <w:r>
        <w:rPr>
          <w:rFonts w:hint="eastAsia" w:ascii="仿宋" w:hAnsi="仿宋" w:eastAsia="仿宋" w:cs="仿宋"/>
          <w:bCs/>
          <w:sz w:val="21"/>
          <w:szCs w:val="21"/>
          <w:lang w:bidi="ar"/>
        </w:rPr>
        <w:t xml:space="preserve">主要专业技术能力有：</w:t>
      </w:r>
      <w:r>
        <w:rPr>
          <w:rFonts w:hint="eastAsia" w:ascii="仿宋" w:hAnsi="仿宋" w:eastAsia="仿宋" w:cs="仿宋"/>
          <w:bCs/>
          <w:sz w:val="21"/>
          <w:szCs w:val="21"/>
          <w:u w:val="single"/>
          <w:lang w:bidi="ar"/>
        </w:rPr>
        <w:t xml:space="preserve">              </w:t>
      </w:r>
      <w:r>
        <w:rPr>
          <w:rFonts w:hint="eastAsia" w:ascii="仿宋" w:hAnsi="仿宋" w:eastAsia="仿宋" w:cs="仿宋"/>
          <w:bCs/>
          <w:sz w:val="21"/>
          <w:szCs w:val="21"/>
          <w:lang w:bidi="ar"/>
        </w:rPr>
        <w:t xml:space="preserve"> 。( 若有，格式自拟)</w:t>
      </w:r>
      <w:r>
        <w:rPr>
          <w:rFonts w:hint="eastAsia" w:ascii="仿宋" w:hAnsi="仿宋" w:eastAsia="仿宋" w:cs="仿宋"/>
          <w:bCs/>
          <w:sz w:val="21"/>
          <w:szCs w:val="21"/>
        </w:rPr>
      </w:r>
      <w:r/>
    </w:p>
    <w:p>
      <w:pPr>
        <w:pStyle w:val="849"/>
        <w:jc w:val="right"/>
        <w:spacing w:line="440" w:lineRule="exact"/>
        <w:rPr>
          <w:rFonts w:hint="eastAsia" w:ascii="仿宋" w:hAnsi="仿宋" w:eastAsia="仿宋" w:cs="仿宋"/>
          <w:bCs/>
          <w:sz w:val="21"/>
          <w:szCs w:val="21"/>
        </w:rPr>
      </w:pPr>
      <w:r>
        <w:rPr>
          <w:rFonts w:hint="eastAsia" w:ascii="仿宋" w:hAnsi="仿宋" w:eastAsia="仿宋" w:cs="仿宋"/>
          <w:bCs/>
          <w:sz w:val="21"/>
          <w:szCs w:val="21"/>
          <w:lang w:bidi="ar"/>
        </w:rPr>
        <w:t xml:space="preserve">供应商名称：（公章）</w:t>
      </w:r>
      <w:r>
        <w:rPr>
          <w:rFonts w:hint="eastAsia" w:ascii="仿宋" w:hAnsi="仿宋" w:eastAsia="仿宋" w:cs="仿宋"/>
          <w:bCs/>
          <w:sz w:val="21"/>
          <w:szCs w:val="21"/>
        </w:rPr>
      </w:r>
      <w:r/>
    </w:p>
    <w:p>
      <w:pPr>
        <w:pStyle w:val="849"/>
        <w:jc w:val="right"/>
        <w:spacing w:line="440" w:lineRule="exact"/>
        <w:rPr>
          <w:rFonts w:hint="eastAsia" w:ascii="仿宋" w:hAnsi="仿宋" w:eastAsia="仿宋" w:cs="仿宋"/>
          <w:bCs/>
          <w:sz w:val="21"/>
          <w:szCs w:val="21"/>
        </w:rPr>
      </w:pPr>
      <w:r>
        <w:rPr>
          <w:rFonts w:hint="eastAsia" w:ascii="仿宋" w:hAnsi="仿宋" w:eastAsia="仿宋" w:cs="仿宋"/>
          <w:bCs/>
          <w:sz w:val="21"/>
          <w:szCs w:val="21"/>
          <w:lang w:bidi="ar"/>
        </w:rPr>
        <w:t xml:space="preserve">日  期： 年  月  日</w:t>
      </w:r>
      <w:r>
        <w:rPr>
          <w:rFonts w:hint="eastAsia" w:ascii="仿宋" w:hAnsi="仿宋" w:eastAsia="仿宋" w:cs="仿宋"/>
          <w:bCs/>
          <w:sz w:val="21"/>
          <w:szCs w:val="21"/>
        </w:rPr>
      </w:r>
      <w:r/>
    </w:p>
    <w:p>
      <w:pPr>
        <w:pStyle w:val="849"/>
        <w:jc w:val="left"/>
        <w:spacing w:line="360" w:lineRule="auto"/>
        <w:widowControl/>
        <w:rPr>
          <w:rFonts w:hint="eastAsia" w:ascii="仿宋" w:hAnsi="仿宋" w:eastAsia="仿宋" w:cs="仿宋"/>
          <w:sz w:val="21"/>
          <w:szCs w:val="21"/>
        </w:rPr>
        <w:outlineLvl w:val="1"/>
      </w:pPr>
      <w:r>
        <w:rPr>
          <w:rFonts w:hint="eastAsia" w:ascii="仿宋" w:hAnsi="仿宋" w:eastAsia="仿宋" w:cs="仿宋"/>
          <w:sz w:val="21"/>
          <w:szCs w:val="21"/>
        </w:rPr>
      </w:r>
      <w:r/>
    </w:p>
    <w:p>
      <w:pPr>
        <w:pStyle w:val="849"/>
        <w:rPr>
          <w:rFonts w:hint="eastAsia" w:ascii="仿宋" w:hAnsi="仿宋" w:eastAsia="仿宋"/>
          <w:sz w:val="21"/>
          <w:szCs w:val="21"/>
        </w:rPr>
      </w:pPr>
      <w:r>
        <w:rPr>
          <w:rFonts w:hint="eastAsia" w:ascii="仿宋" w:hAnsi="仿宋" w:eastAsia="仿宋"/>
          <w:sz w:val="21"/>
          <w:szCs w:val="21"/>
        </w:rPr>
      </w:r>
      <w:r/>
    </w:p>
    <w:p>
      <w:pPr>
        <w:pStyle w:val="849"/>
        <w:rPr>
          <w:rFonts w:hint="eastAsia" w:ascii="仿宋" w:hAnsi="仿宋" w:eastAsia="仿宋"/>
          <w:sz w:val="21"/>
          <w:szCs w:val="21"/>
        </w:rPr>
      </w:pPr>
      <w:r>
        <w:rPr>
          <w:rFonts w:hint="eastAsia" w:ascii="仿宋" w:hAnsi="仿宋" w:eastAsia="仿宋"/>
          <w:sz w:val="21"/>
          <w:szCs w:val="21"/>
        </w:rPr>
      </w:r>
      <w:r/>
    </w:p>
    <w:p>
      <w:pPr>
        <w:pStyle w:val="849"/>
        <w:rPr>
          <w:rFonts w:hint="eastAsia" w:ascii="仿宋" w:hAnsi="仿宋" w:eastAsia="仿宋"/>
          <w:sz w:val="21"/>
          <w:szCs w:val="21"/>
        </w:rPr>
      </w:pPr>
      <w:r>
        <w:rPr>
          <w:rFonts w:hint="eastAsia" w:ascii="仿宋" w:hAnsi="仿宋" w:eastAsia="仿宋"/>
          <w:sz w:val="21"/>
          <w:szCs w:val="21"/>
        </w:rPr>
      </w:r>
      <w:r/>
    </w:p>
    <w:p>
      <w:pPr>
        <w:pStyle w:val="849"/>
        <w:rPr>
          <w:rFonts w:hint="eastAsia" w:ascii="仿宋" w:hAnsi="仿宋" w:eastAsia="仿宋"/>
          <w:sz w:val="21"/>
          <w:szCs w:val="21"/>
        </w:rPr>
      </w:pPr>
      <w:r>
        <w:rPr>
          <w:rFonts w:hint="eastAsia" w:ascii="仿宋" w:hAnsi="仿宋" w:eastAsia="仿宋"/>
          <w:sz w:val="21"/>
          <w:szCs w:val="21"/>
        </w:rPr>
      </w:r>
      <w:r/>
    </w:p>
    <w:p>
      <w:pPr>
        <w:pStyle w:val="849"/>
        <w:jc w:val="left"/>
        <w:spacing w:line="360" w:lineRule="auto"/>
        <w:shd w:val="clear" w:color="auto" w:fill="ffffff"/>
        <w:widowControl/>
        <w:rPr>
          <w:rFonts w:hint="eastAsia" w:ascii="仿宋" w:hAnsi="仿宋" w:eastAsia="仿宋" w:cs="仿宋"/>
          <w:b/>
          <w:sz w:val="21"/>
          <w:szCs w:val="21"/>
          <w:shd w:val="clear" w:color="auto" w:fill="ffffff"/>
        </w:rPr>
      </w:pPr>
      <w:r>
        <w:rPr>
          <w:rFonts w:hint="eastAsia" w:ascii="仿宋" w:hAnsi="仿宋" w:eastAsia="仿宋" w:cs="仿宋"/>
          <w:b/>
          <w:sz w:val="21"/>
          <w:szCs w:val="21"/>
          <w:shd w:val="clear" w:color="auto" w:fill="ffffff"/>
          <w:lang w:bidi="ar"/>
        </w:rPr>
        <w:t xml:space="preserve">附件十</w:t>
      </w:r>
      <w:r>
        <w:rPr>
          <w:rFonts w:hint="eastAsia" w:ascii="仿宋" w:hAnsi="仿宋" w:eastAsia="仿宋" w:cs="仿宋"/>
          <w:b/>
          <w:sz w:val="21"/>
          <w:szCs w:val="21"/>
          <w:shd w:val="clear" w:color="auto" w:fill="ffffff"/>
          <w:lang w:val="en-US" w:bidi="ar"/>
        </w:rPr>
        <w:t xml:space="preserve">二</w:t>
      </w:r>
      <w:r>
        <w:rPr>
          <w:rFonts w:hint="eastAsia" w:ascii="仿宋" w:hAnsi="仿宋" w:eastAsia="仿宋" w:cs="仿宋"/>
          <w:b/>
          <w:sz w:val="21"/>
          <w:szCs w:val="21"/>
          <w:shd w:val="clear" w:color="auto" w:fill="ffffff"/>
          <w:lang w:bidi="ar"/>
        </w:rPr>
        <w:t xml:space="preserve">、业绩情况表及证明材料（格式自拟）</w:t>
      </w:r>
      <w:r>
        <w:rPr>
          <w:rFonts w:hint="eastAsia" w:ascii="仿宋" w:hAnsi="仿宋" w:eastAsia="仿宋" w:cs="仿宋"/>
          <w:b/>
          <w:sz w:val="21"/>
          <w:szCs w:val="21"/>
          <w:shd w:val="clear" w:color="auto" w:fill="ffffff"/>
        </w:rPr>
      </w:r>
      <w:r/>
    </w:p>
    <w:p>
      <w:pPr>
        <w:pStyle w:val="849"/>
        <w:ind w:firstLine="3570"/>
        <w:jc w:val="left"/>
        <w:spacing w:line="360" w:lineRule="auto"/>
        <w:shd w:val="clear" w:color="auto" w:fill="ffffff"/>
        <w:widowControl/>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rPr>
      </w:r>
      <w:r/>
    </w:p>
    <w:p>
      <w:pPr>
        <w:pStyle w:val="849"/>
        <w:ind w:firstLine="4410"/>
        <w:jc w:val="left"/>
        <w:spacing w:line="360" w:lineRule="auto"/>
        <w:shd w:val="clear" w:color="auto" w:fill="ffffff"/>
        <w:widowControl/>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供应商名称：</w:t>
      </w:r>
      <w:r>
        <w:rPr>
          <w:rFonts w:eastAsia="仿宋" w:cs="Calibri"/>
          <w:sz w:val="21"/>
          <w:szCs w:val="21"/>
          <w:u w:val="single"/>
          <w:shd w:val="clear" w:color="auto" w:fill="ffffff"/>
          <w:lang w:bidi="ar"/>
        </w:rPr>
        <w:t xml:space="preserve">               </w:t>
      </w:r>
      <w:r>
        <w:rPr>
          <w:rFonts w:hint="eastAsia" w:ascii="仿宋" w:hAnsi="仿宋" w:eastAsia="仿宋" w:cs="仿宋"/>
          <w:sz w:val="21"/>
          <w:szCs w:val="21"/>
          <w:shd w:val="clear" w:color="auto" w:fill="ffffff"/>
          <w:lang w:bidi="ar"/>
        </w:rPr>
        <w:t xml:space="preserve">（盖章）</w:t>
      </w:r>
      <w:r>
        <w:rPr>
          <w:rFonts w:hint="eastAsia" w:ascii="仿宋" w:hAnsi="仿宋" w:eastAsia="仿宋" w:cs="仿宋"/>
          <w:sz w:val="21"/>
          <w:szCs w:val="21"/>
          <w:shd w:val="clear" w:color="auto" w:fill="ffffff"/>
        </w:rPr>
      </w:r>
      <w:r/>
    </w:p>
    <w:p>
      <w:pPr>
        <w:pStyle w:val="849"/>
        <w:ind w:firstLine="4725"/>
        <w:rPr>
          <w:rFonts w:hint="eastAsia" w:ascii="仿宋" w:hAnsi="仿宋" w:eastAsia="仿宋" w:cs="仿宋"/>
          <w:sz w:val="21"/>
          <w:szCs w:val="21"/>
        </w:rPr>
      </w:pPr>
      <w:r>
        <w:rPr>
          <w:rFonts w:hint="eastAsia" w:ascii="仿宋" w:hAnsi="仿宋" w:eastAsia="仿宋" w:cs="仿宋"/>
          <w:sz w:val="21"/>
          <w:szCs w:val="21"/>
          <w:lang w:bidi="ar"/>
        </w:rPr>
        <w:t xml:space="preserve">日</w:t>
      </w:r>
      <w:r>
        <w:rPr>
          <w:rFonts w:hint="eastAsia" w:ascii="仿宋" w:hAnsi="仿宋" w:eastAsia="仿宋" w:cs="仿宋"/>
          <w:sz w:val="21"/>
          <w:szCs w:val="21"/>
          <w:lang w:bidi="ar"/>
        </w:rPr>
        <w:t xml:space="preserve">  </w:t>
      </w:r>
      <w:r>
        <w:rPr>
          <w:rFonts w:hint="eastAsia" w:ascii="仿宋" w:hAnsi="仿宋" w:eastAsia="仿宋" w:cs="仿宋"/>
          <w:sz w:val="21"/>
          <w:szCs w:val="21"/>
          <w:lang w:bidi="ar"/>
        </w:rPr>
        <w:t xml:space="preserve">期： 年</w:t>
      </w:r>
      <w:r>
        <w:rPr>
          <w:rFonts w:hint="eastAsia" w:ascii="仿宋" w:hAnsi="仿宋" w:eastAsia="仿宋" w:cs="仿宋"/>
          <w:sz w:val="21"/>
          <w:szCs w:val="21"/>
          <w:lang w:bidi="ar"/>
        </w:rPr>
        <w:t xml:space="preserve">  </w:t>
      </w:r>
      <w:r>
        <w:rPr>
          <w:rFonts w:hint="eastAsia" w:ascii="仿宋" w:hAnsi="仿宋" w:eastAsia="仿宋" w:cs="仿宋"/>
          <w:sz w:val="21"/>
          <w:szCs w:val="21"/>
          <w:lang w:bidi="ar"/>
        </w:rPr>
        <w:t xml:space="preserve">月</w:t>
      </w:r>
      <w:r>
        <w:rPr>
          <w:rFonts w:hint="eastAsia" w:ascii="仿宋" w:hAnsi="仿宋" w:eastAsia="仿宋" w:cs="仿宋"/>
          <w:sz w:val="21"/>
          <w:szCs w:val="21"/>
          <w:lang w:bidi="ar"/>
        </w:rPr>
        <w:t xml:space="preserve">  </w:t>
      </w:r>
      <w:r>
        <w:rPr>
          <w:rFonts w:hint="eastAsia" w:ascii="仿宋" w:hAnsi="仿宋" w:eastAsia="仿宋" w:cs="仿宋"/>
          <w:sz w:val="21"/>
          <w:szCs w:val="21"/>
          <w:lang w:bidi="ar"/>
        </w:rPr>
        <w:t xml:space="preserve">日</w:t>
      </w:r>
      <w:r>
        <w:rPr>
          <w:rFonts w:hint="eastAsia" w:ascii="仿宋" w:hAnsi="仿宋" w:eastAsia="仿宋" w:cs="仿宋"/>
          <w:sz w:val="21"/>
          <w:szCs w:val="21"/>
        </w:rPr>
      </w:r>
      <w:r/>
    </w:p>
    <w:p>
      <w:pPr>
        <w:pStyle w:val="849"/>
        <w:ind w:right="6"/>
        <w:spacing w:line="411" w:lineRule="exact"/>
        <w:rPr>
          <w:rFonts w:hint="eastAsia" w:ascii="仿宋" w:hAnsi="仿宋" w:eastAsia="仿宋" w:cs="仿宋"/>
          <w:b/>
          <w:sz w:val="21"/>
          <w:szCs w:val="21"/>
        </w:rPr>
        <w:outlineLvl w:val="1"/>
      </w:pPr>
      <w:r>
        <w:rPr>
          <w:rFonts w:hint="eastAsia" w:ascii="仿宋" w:hAnsi="仿宋" w:eastAsia="仿宋" w:cs="仿宋"/>
          <w:b/>
          <w:sz w:val="21"/>
          <w:szCs w:val="21"/>
        </w:rPr>
      </w:r>
      <w:r/>
    </w:p>
    <w:p>
      <w:pPr>
        <w:pStyle w:val="849"/>
        <w:ind w:right="6"/>
        <w:spacing w:line="411" w:lineRule="exact"/>
        <w:rPr>
          <w:rFonts w:hint="eastAsia" w:ascii="仿宋" w:hAnsi="仿宋" w:eastAsia="仿宋" w:cs="仿宋"/>
          <w:b/>
        </w:rPr>
        <w:outlineLvl w:val="1"/>
      </w:pPr>
      <w:r>
        <w:rPr>
          <w:rFonts w:hint="eastAsia" w:ascii="仿宋" w:hAnsi="仿宋" w:eastAsia="仿宋" w:cs="仿宋"/>
          <w:b/>
        </w:rPr>
      </w:r>
      <w:r/>
    </w:p>
    <w:p>
      <w:pPr>
        <w:pStyle w:val="849"/>
        <w:ind w:right="6"/>
        <w:spacing w:line="411" w:lineRule="exact"/>
        <w:rPr>
          <w:rFonts w:hint="eastAsia" w:ascii="仿宋" w:hAnsi="仿宋" w:eastAsia="仿宋" w:cs="仿宋"/>
          <w:b/>
        </w:rPr>
        <w:outlineLvl w:val="1"/>
      </w:pPr>
      <w:r>
        <w:rPr>
          <w:rFonts w:hint="eastAsia" w:ascii="仿宋" w:hAnsi="仿宋" w:eastAsia="仿宋" w:cs="仿宋"/>
          <w:b/>
        </w:rPr>
      </w:r>
      <w:r/>
    </w:p>
    <w:p>
      <w:pPr>
        <w:pStyle w:val="849"/>
        <w:ind w:right="6"/>
        <w:spacing w:line="411" w:lineRule="exact"/>
        <w:rPr>
          <w:rFonts w:hint="eastAsia" w:ascii="仿宋" w:hAnsi="仿宋" w:eastAsia="仿宋" w:cs="仿宋"/>
          <w:b/>
        </w:rPr>
        <w:outlineLvl w:val="1"/>
      </w:pPr>
      <w:r>
        <w:rPr>
          <w:rFonts w:hint="eastAsia" w:ascii="仿宋" w:hAnsi="仿宋" w:eastAsia="仿宋" w:cs="仿宋"/>
          <w:b/>
        </w:rPr>
      </w:r>
      <w:r/>
    </w:p>
    <w:p>
      <w:pPr>
        <w:pStyle w:val="849"/>
        <w:ind w:right="6"/>
        <w:spacing w:line="411" w:lineRule="exact"/>
        <w:rPr>
          <w:rFonts w:hint="eastAsia" w:ascii="仿宋" w:hAnsi="仿宋" w:eastAsia="仿宋" w:cs="仿宋"/>
          <w:b/>
        </w:rPr>
        <w:outlineLvl w:val="1"/>
      </w:pPr>
      <w:r>
        <w:rPr>
          <w:rFonts w:hint="eastAsia" w:ascii="仿宋" w:hAnsi="仿宋" w:eastAsia="仿宋" w:cs="仿宋"/>
          <w:b/>
          <w:lang w:bidi="ar"/>
        </w:rPr>
        <w:t xml:space="preserve">附件十</w:t>
      </w:r>
      <w:r>
        <w:rPr>
          <w:rFonts w:hint="eastAsia" w:ascii="仿宋" w:hAnsi="仿宋" w:eastAsia="仿宋" w:cs="仿宋"/>
          <w:b/>
          <w:lang w:val="en-US" w:bidi="ar"/>
        </w:rPr>
        <w:t xml:space="preserve">三</w:t>
      </w:r>
      <w:r>
        <w:rPr>
          <w:rFonts w:hint="eastAsia" w:ascii="仿宋" w:hAnsi="仿宋" w:eastAsia="仿宋" w:cs="仿宋"/>
          <w:b/>
          <w:lang w:bidi="ar"/>
        </w:rPr>
        <w:t xml:space="preserve">、</w:t>
      </w:r>
      <w:r>
        <w:rPr>
          <w:rFonts w:hint="eastAsia" w:ascii="仿宋" w:hAnsi="仿宋" w:eastAsia="仿宋" w:cs="仿宋"/>
          <w:b/>
          <w:szCs w:val="21"/>
          <w:lang w:bidi="ar"/>
        </w:rPr>
        <w:t xml:space="preserve">中小企业、残疾人福利性单位、监狱企业</w:t>
      </w:r>
      <w:r>
        <w:rPr>
          <w:rFonts w:hint="eastAsia" w:ascii="仿宋" w:hAnsi="仿宋" w:eastAsia="仿宋" w:cs="仿宋"/>
          <w:b/>
          <w:lang w:bidi="ar"/>
        </w:rPr>
        <w:t xml:space="preserve">声明函格式</w:t>
      </w:r>
      <w:r>
        <w:rPr>
          <w:rFonts w:hint="eastAsia" w:ascii="仿宋" w:hAnsi="仿宋" w:eastAsia="仿宋" w:cs="仿宋"/>
          <w:b/>
        </w:rPr>
      </w:r>
      <w:r/>
    </w:p>
    <w:p>
      <w:pPr>
        <w:pStyle w:val="849"/>
        <w:jc w:val="center"/>
        <w:rPr>
          <w:rFonts w:hint="eastAsia" w:ascii="仿宋" w:hAnsi="仿宋" w:eastAsia="仿宋" w:cs="仿宋"/>
          <w:sz w:val="36"/>
          <w:szCs w:val="36"/>
        </w:rPr>
      </w:pPr>
      <w:r>
        <w:rPr>
          <w:rFonts w:hint="eastAsia" w:ascii="仿宋" w:hAnsi="仿宋" w:eastAsia="仿宋" w:cs="仿宋"/>
          <w:sz w:val="36"/>
          <w:szCs w:val="36"/>
        </w:rPr>
      </w:r>
      <w:r/>
    </w:p>
    <w:p>
      <w:pPr>
        <w:pStyle w:val="849"/>
        <w:jc w:val="center"/>
        <w:rPr>
          <w:rFonts w:hint="eastAsia" w:ascii="仿宋" w:hAnsi="仿宋" w:eastAsia="仿宋" w:cs="仿宋"/>
          <w:sz w:val="36"/>
          <w:szCs w:val="36"/>
        </w:rPr>
      </w:pPr>
      <w:r>
        <w:rPr>
          <w:rFonts w:hint="eastAsia" w:ascii="仿宋" w:hAnsi="仿宋" w:eastAsia="仿宋" w:cs="仿宋"/>
          <w:sz w:val="36"/>
          <w:szCs w:val="36"/>
          <w:lang w:bidi="ar"/>
        </w:rPr>
        <w:t xml:space="preserve">中小企业声明函（服务）</w:t>
      </w:r>
      <w:r>
        <w:rPr>
          <w:rFonts w:hint="eastAsia" w:ascii="仿宋" w:hAnsi="仿宋" w:eastAsia="仿宋" w:cs="仿宋"/>
          <w:sz w:val="36"/>
          <w:szCs w:val="36"/>
        </w:rPr>
      </w:r>
      <w:r/>
    </w:p>
    <w:p>
      <w:pPr>
        <w:pStyle w:val="849"/>
        <w:ind w:firstLine="420"/>
        <w:spacing w:line="360" w:lineRule="auto"/>
        <w:rPr>
          <w:rFonts w:hint="eastAsia" w:ascii="仿宋" w:hAnsi="仿宋" w:eastAsia="仿宋" w:cs="仿宋"/>
        </w:rPr>
      </w:pPr>
      <w:r>
        <w:rPr>
          <w:rFonts w:hint="eastAsia" w:ascii="仿宋" w:hAnsi="仿宋" w:eastAsia="仿宋" w:cs="仿宋"/>
        </w:rPr>
      </w:r>
      <w:r/>
    </w:p>
    <w:p>
      <w:pPr>
        <w:pStyle w:val="849"/>
        <w:ind w:firstLine="42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本公司（联合体）郑重声明，根据《政府采购促进中小企业发展管理办法》（财库〔</w:t>
      </w:r>
      <w:r>
        <w:rPr>
          <w:rFonts w:hint="eastAsia" w:ascii="仿宋" w:hAnsi="仿宋" w:eastAsia="仿宋" w:cs="仿宋"/>
          <w:sz w:val="21"/>
          <w:szCs w:val="21"/>
          <w:lang w:bidi="ar"/>
        </w:rPr>
        <w:t xml:space="preserve">2020</w:t>
      </w:r>
      <w:r>
        <w:rPr>
          <w:rFonts w:hint="eastAsia" w:ascii="仿宋" w:hAnsi="仿宋" w:eastAsia="仿宋" w:cs="仿宋"/>
          <w:sz w:val="21"/>
          <w:szCs w:val="21"/>
          <w:lang w:bidi="ar"/>
        </w:rPr>
        <w:t xml:space="preserve">〕</w:t>
      </w:r>
      <w:r>
        <w:rPr>
          <w:rFonts w:hint="eastAsia" w:ascii="仿宋" w:hAnsi="仿宋" w:eastAsia="仿宋" w:cs="仿宋"/>
          <w:sz w:val="21"/>
          <w:szCs w:val="21"/>
          <w:lang w:bidi="ar"/>
        </w:rPr>
        <w:t xml:space="preserve">46</w:t>
      </w:r>
      <w:r>
        <w:rPr>
          <w:rFonts w:hint="eastAsia" w:ascii="仿宋" w:hAnsi="仿宋" w:eastAsia="仿宋" w:cs="仿宋"/>
          <w:sz w:val="21"/>
          <w:szCs w:val="21"/>
          <w:lang w:bidi="ar"/>
        </w:rPr>
        <w:t xml:space="preserve">号）的规定，本公司（联合体）参加</w:t>
      </w:r>
      <w:r>
        <w:rPr>
          <w:rFonts w:hint="eastAsia" w:ascii="仿宋" w:hAnsi="仿宋" w:eastAsia="仿宋" w:cs="仿宋"/>
          <w:sz w:val="21"/>
          <w:szCs w:val="21"/>
          <w:u w:val="single"/>
          <w:lang w:bidi="ar"/>
        </w:rPr>
        <w:t xml:space="preserve"> </w:t>
      </w:r>
      <w:r>
        <w:rPr>
          <w:rFonts w:hint="eastAsia" w:ascii="仿宋" w:hAnsi="仿宋" w:eastAsia="仿宋" w:cs="仿宋"/>
          <w:i/>
          <w:sz w:val="21"/>
          <w:szCs w:val="21"/>
          <w:u w:val="single"/>
          <w:lang w:bidi="ar"/>
        </w:rPr>
        <w:t xml:space="preserve">（单位名称） </w:t>
      </w:r>
      <w:r>
        <w:rPr>
          <w:rFonts w:hint="eastAsia" w:ascii="仿宋" w:hAnsi="仿宋" w:eastAsia="仿宋" w:cs="仿宋"/>
          <w:sz w:val="21"/>
          <w:szCs w:val="21"/>
          <w:lang w:bidi="ar"/>
        </w:rPr>
        <w:t xml:space="preserve">的</w:t>
      </w:r>
      <w:r>
        <w:rPr>
          <w:rFonts w:hint="eastAsia" w:ascii="仿宋" w:hAnsi="仿宋" w:eastAsia="仿宋" w:cs="仿宋"/>
          <w:i/>
          <w:sz w:val="21"/>
          <w:szCs w:val="21"/>
          <w:u w:val="single"/>
          <w:lang w:bidi="ar"/>
        </w:rPr>
        <w:t xml:space="preserve">（项目名称）</w:t>
      </w:r>
      <w:r>
        <w:rPr>
          <w:rFonts w:hint="eastAsia" w:ascii="仿宋" w:hAnsi="仿宋" w:eastAsia="仿宋" w:cs="仿宋"/>
          <w:sz w:val="21"/>
          <w:szCs w:val="21"/>
          <w:lang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sz w:val="21"/>
          <w:szCs w:val="21"/>
        </w:rPr>
      </w:r>
      <w:r/>
    </w:p>
    <w:p>
      <w:pPr>
        <w:pStyle w:val="849"/>
        <w:ind w:firstLine="42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1.</w:t>
      </w:r>
      <w:r>
        <w:rPr>
          <w:rFonts w:hint="eastAsia" w:ascii="仿宋" w:hAnsi="仿宋" w:eastAsia="仿宋" w:cs="仿宋"/>
          <w:i/>
          <w:sz w:val="21"/>
          <w:szCs w:val="21"/>
          <w:u w:val="single"/>
          <w:lang w:bidi="ar"/>
        </w:rPr>
        <w:t xml:space="preserve">（标的名称） </w:t>
      </w:r>
      <w:r>
        <w:rPr>
          <w:rFonts w:hint="eastAsia" w:ascii="仿宋" w:hAnsi="仿宋" w:eastAsia="仿宋" w:cs="仿宋"/>
          <w:sz w:val="21"/>
          <w:szCs w:val="21"/>
          <w:lang w:bidi="ar"/>
        </w:rPr>
        <w:t xml:space="preserve">，属于</w:t>
      </w:r>
      <w:r>
        <w:rPr>
          <w:rFonts w:hint="eastAsia" w:ascii="仿宋" w:hAnsi="仿宋" w:eastAsia="仿宋" w:cs="仿宋"/>
          <w:i/>
          <w:sz w:val="21"/>
          <w:szCs w:val="21"/>
          <w:u w:val="single"/>
          <w:lang w:bidi="ar"/>
        </w:rPr>
        <w:t xml:space="preserve">（采购文件中明确的所属行业）</w:t>
      </w:r>
      <w:r>
        <w:rPr>
          <w:rFonts w:hint="eastAsia" w:ascii="仿宋" w:hAnsi="仿宋" w:eastAsia="仿宋" w:cs="仿宋"/>
          <w:sz w:val="21"/>
          <w:szCs w:val="21"/>
          <w:lang w:bidi="ar"/>
        </w:rPr>
        <w:t xml:space="preserve">；承接企业为 </w:t>
      </w:r>
      <w:r>
        <w:rPr>
          <w:rFonts w:hint="eastAsia" w:ascii="仿宋" w:hAnsi="仿宋" w:eastAsia="仿宋" w:cs="仿宋"/>
          <w:i/>
          <w:sz w:val="21"/>
          <w:szCs w:val="21"/>
          <w:u w:val="single"/>
          <w:lang w:bidi="ar"/>
        </w:rPr>
        <w:t xml:space="preserve">（企业名称） </w:t>
      </w:r>
      <w:r>
        <w:rPr>
          <w:rFonts w:hint="eastAsia" w:ascii="仿宋" w:hAnsi="仿宋" w:eastAsia="仿宋" w:cs="仿宋"/>
          <w:sz w:val="21"/>
          <w:szCs w:val="21"/>
          <w:lang w:bidi="ar"/>
        </w:rPr>
        <w:t xml:space="preserve">，从业人员</w:t>
      </w:r>
      <w:r>
        <w:rPr>
          <w:rFonts w:hint="eastAsia" w:ascii="仿宋" w:hAnsi="仿宋" w:eastAsia="仿宋" w:cs="仿宋"/>
          <w:sz w:val="21"/>
          <w:szCs w:val="21"/>
          <w:u w:val="single"/>
          <w:lang w:bidi="ar"/>
        </w:rPr>
        <w:t xml:space="preserve">    </w:t>
      </w:r>
      <w:r>
        <w:rPr>
          <w:rFonts w:hint="eastAsia" w:ascii="仿宋" w:hAnsi="仿宋" w:eastAsia="仿宋" w:cs="仿宋"/>
          <w:sz w:val="21"/>
          <w:szCs w:val="21"/>
          <w:lang w:bidi="ar"/>
        </w:rPr>
        <w:t xml:space="preserve">人，营业收入为</w:t>
      </w:r>
      <w:r>
        <w:rPr>
          <w:rFonts w:hint="eastAsia" w:ascii="仿宋" w:hAnsi="仿宋" w:eastAsia="仿宋" w:cs="仿宋"/>
          <w:sz w:val="21"/>
          <w:szCs w:val="21"/>
          <w:u w:val="single"/>
          <w:lang w:bidi="ar"/>
        </w:rPr>
        <w:t xml:space="preserve">    </w:t>
      </w:r>
      <w:r>
        <w:rPr>
          <w:rFonts w:hint="eastAsia" w:ascii="仿宋" w:hAnsi="仿宋" w:eastAsia="仿宋" w:cs="仿宋"/>
          <w:sz w:val="21"/>
          <w:szCs w:val="21"/>
          <w:lang w:bidi="ar"/>
        </w:rPr>
        <w:t xml:space="preserve">万元</w:t>
      </w:r>
      <w:r>
        <w:rPr>
          <w:rStyle w:val="953"/>
          <w:rFonts w:hint="eastAsia" w:ascii="仿宋" w:hAnsi="仿宋" w:eastAsia="仿宋" w:cs="仿宋"/>
          <w:sz w:val="21"/>
          <w:szCs w:val="21"/>
          <w:lang w:bidi="ar"/>
        </w:rPr>
        <w:footnoteReference w:id="2"/>
      </w:r>
      <w:r>
        <w:rPr>
          <w:rFonts w:hint="eastAsia" w:ascii="仿宋" w:hAnsi="仿宋" w:eastAsia="仿宋" w:cs="仿宋"/>
          <w:sz w:val="21"/>
          <w:szCs w:val="21"/>
        </w:rPr>
        <w:t xml:space="preserve">，资产总额为</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万元 ，属于</w:t>
      </w:r>
      <w:r>
        <w:rPr>
          <w:rFonts w:hint="eastAsia" w:ascii="仿宋" w:hAnsi="仿宋" w:eastAsia="仿宋" w:cs="仿宋"/>
          <w:i/>
          <w:sz w:val="21"/>
          <w:szCs w:val="21"/>
          <w:u w:val="single"/>
        </w:rPr>
        <w:t xml:space="preserve">（中型企业、小型企业、微型企业）</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849"/>
        <w:ind w:firstLine="42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2.</w:t>
      </w:r>
      <w:r>
        <w:rPr>
          <w:rFonts w:hint="eastAsia" w:ascii="仿宋" w:hAnsi="仿宋" w:eastAsia="仿宋" w:cs="仿宋"/>
          <w:i/>
          <w:sz w:val="21"/>
          <w:szCs w:val="21"/>
          <w:u w:val="single"/>
          <w:lang w:bidi="ar"/>
        </w:rPr>
        <w:t xml:space="preserve"> （标的名称）</w:t>
      </w:r>
      <w:r>
        <w:rPr>
          <w:rFonts w:hint="eastAsia" w:ascii="仿宋" w:hAnsi="仿宋" w:eastAsia="仿宋" w:cs="仿宋"/>
          <w:sz w:val="21"/>
          <w:szCs w:val="21"/>
          <w:lang w:bidi="ar"/>
        </w:rPr>
        <w:t xml:space="preserve">，属于</w:t>
      </w:r>
      <w:r>
        <w:rPr>
          <w:rFonts w:hint="eastAsia" w:ascii="仿宋" w:hAnsi="仿宋" w:eastAsia="仿宋" w:cs="仿宋"/>
          <w:i/>
          <w:sz w:val="21"/>
          <w:szCs w:val="21"/>
          <w:u w:val="single"/>
          <w:lang w:bidi="ar"/>
        </w:rPr>
        <w:t xml:space="preserve">（采购文件中明确的所属行业）</w:t>
      </w:r>
      <w:r>
        <w:rPr>
          <w:rFonts w:hint="eastAsia" w:ascii="仿宋" w:hAnsi="仿宋" w:eastAsia="仿宋" w:cs="仿宋"/>
          <w:sz w:val="21"/>
          <w:szCs w:val="21"/>
          <w:lang w:bidi="ar"/>
        </w:rPr>
        <w:t xml:space="preserve">；承接企业为 </w:t>
      </w:r>
      <w:r>
        <w:rPr>
          <w:rFonts w:hint="eastAsia" w:ascii="仿宋" w:hAnsi="仿宋" w:eastAsia="仿宋" w:cs="仿宋"/>
          <w:i/>
          <w:sz w:val="21"/>
          <w:szCs w:val="21"/>
          <w:u w:val="single"/>
          <w:lang w:bidi="ar"/>
        </w:rPr>
        <w:t xml:space="preserve">（企业名称） </w:t>
      </w:r>
      <w:r>
        <w:rPr>
          <w:rFonts w:hint="eastAsia" w:ascii="仿宋" w:hAnsi="仿宋" w:eastAsia="仿宋" w:cs="仿宋"/>
          <w:sz w:val="21"/>
          <w:szCs w:val="21"/>
          <w:lang w:bidi="ar"/>
        </w:rPr>
        <w:t xml:space="preserve">，从业人员</w:t>
      </w:r>
      <w:r>
        <w:rPr>
          <w:rFonts w:hint="eastAsia" w:ascii="仿宋" w:hAnsi="仿宋" w:eastAsia="仿宋" w:cs="仿宋"/>
          <w:sz w:val="21"/>
          <w:szCs w:val="21"/>
          <w:u w:val="single"/>
          <w:lang w:bidi="ar"/>
        </w:rPr>
        <w:t xml:space="preserve">    </w:t>
      </w:r>
      <w:r>
        <w:rPr>
          <w:rFonts w:hint="eastAsia" w:ascii="仿宋" w:hAnsi="仿宋" w:eastAsia="仿宋" w:cs="仿宋"/>
          <w:sz w:val="21"/>
          <w:szCs w:val="21"/>
          <w:lang w:bidi="ar"/>
        </w:rPr>
        <w:t xml:space="preserve">人，营业收入为</w:t>
      </w:r>
      <w:r>
        <w:rPr>
          <w:rFonts w:hint="eastAsia" w:ascii="仿宋" w:hAnsi="仿宋" w:eastAsia="仿宋" w:cs="仿宋"/>
          <w:sz w:val="21"/>
          <w:szCs w:val="21"/>
          <w:u w:val="single"/>
          <w:lang w:bidi="ar"/>
        </w:rPr>
        <w:t xml:space="preserve">    </w:t>
      </w:r>
      <w:r>
        <w:rPr>
          <w:rFonts w:hint="eastAsia" w:ascii="仿宋" w:hAnsi="仿宋" w:eastAsia="仿宋" w:cs="仿宋"/>
          <w:sz w:val="21"/>
          <w:szCs w:val="21"/>
          <w:lang w:bidi="ar"/>
        </w:rPr>
        <w:t xml:space="preserve">万元，资产总额为</w:t>
      </w:r>
      <w:r>
        <w:rPr>
          <w:rFonts w:hint="eastAsia" w:ascii="仿宋" w:hAnsi="仿宋" w:eastAsia="仿宋" w:cs="仿宋"/>
          <w:sz w:val="21"/>
          <w:szCs w:val="21"/>
          <w:u w:val="single"/>
          <w:lang w:bidi="ar"/>
        </w:rPr>
        <w:t xml:space="preserve">    </w:t>
      </w:r>
      <w:r>
        <w:rPr>
          <w:rFonts w:hint="eastAsia" w:ascii="仿宋" w:hAnsi="仿宋" w:eastAsia="仿宋" w:cs="仿宋"/>
          <w:sz w:val="21"/>
          <w:szCs w:val="21"/>
          <w:lang w:bidi="ar"/>
        </w:rPr>
        <w:t xml:space="preserve">万元 ，属于</w:t>
      </w:r>
      <w:r>
        <w:rPr>
          <w:rFonts w:hint="eastAsia" w:ascii="仿宋" w:hAnsi="仿宋" w:eastAsia="仿宋" w:cs="仿宋"/>
          <w:i/>
          <w:sz w:val="21"/>
          <w:szCs w:val="21"/>
          <w:u w:val="single"/>
          <w:lang w:bidi="ar"/>
        </w:rPr>
        <w:t xml:space="preserve">（中型企业、小型企业、微型企业）</w:t>
      </w:r>
      <w:r>
        <w:rPr>
          <w:rFonts w:hint="eastAsia" w:ascii="仿宋" w:hAnsi="仿宋" w:eastAsia="仿宋" w:cs="仿宋"/>
          <w:sz w:val="21"/>
          <w:szCs w:val="21"/>
          <w:lang w:bidi="ar"/>
        </w:rPr>
        <w:t xml:space="preserve">；</w:t>
      </w:r>
      <w:r>
        <w:rPr>
          <w:rFonts w:hint="eastAsia" w:ascii="仿宋" w:hAnsi="仿宋" w:eastAsia="仿宋" w:cs="仿宋"/>
          <w:sz w:val="21"/>
          <w:szCs w:val="21"/>
        </w:rPr>
      </w:r>
      <w:r/>
    </w:p>
    <w:p>
      <w:pPr>
        <w:pStyle w:val="849"/>
        <w:ind w:firstLine="42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w:t>
      </w:r>
      <w:r>
        <w:rPr>
          <w:rFonts w:hint="eastAsia" w:ascii="仿宋" w:hAnsi="仿宋" w:eastAsia="仿宋" w:cs="仿宋"/>
          <w:sz w:val="21"/>
          <w:szCs w:val="21"/>
        </w:rPr>
      </w:r>
      <w:r/>
    </w:p>
    <w:p>
      <w:pPr>
        <w:pStyle w:val="849"/>
        <w:ind w:firstLine="42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以上企业，不属于大企业的分支机构，不存在控股股东为大企业的情形，也不存在与大企业的负责人为同一人的情形。</w:t>
      </w:r>
      <w:r>
        <w:rPr>
          <w:rFonts w:hint="eastAsia" w:ascii="仿宋" w:hAnsi="仿宋" w:eastAsia="仿宋" w:cs="仿宋"/>
          <w:sz w:val="21"/>
          <w:szCs w:val="21"/>
        </w:rPr>
      </w:r>
      <w:r/>
    </w:p>
    <w:p>
      <w:pPr>
        <w:pStyle w:val="849"/>
        <w:ind w:firstLine="42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本企业对上述声明内容的真实性负责。如有虚假，将依法承担相应责任。</w:t>
      </w:r>
      <w:r>
        <w:rPr>
          <w:rFonts w:hint="eastAsia" w:ascii="仿宋" w:hAnsi="仿宋" w:eastAsia="仿宋" w:cs="仿宋"/>
          <w:sz w:val="21"/>
          <w:szCs w:val="21"/>
        </w:rPr>
      </w:r>
      <w:r/>
    </w:p>
    <w:p>
      <w:pPr>
        <w:pStyle w:val="849"/>
        <w:ind w:firstLine="504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rPr>
      </w:r>
      <w:r/>
    </w:p>
    <w:p>
      <w:pPr>
        <w:pStyle w:val="849"/>
        <w:ind w:firstLine="504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rPr>
      </w:r>
      <w:r/>
    </w:p>
    <w:p>
      <w:pPr>
        <w:pStyle w:val="849"/>
        <w:ind w:left="480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企业名称（盖章）：</w:t>
      </w:r>
      <w:r>
        <w:rPr>
          <w:rFonts w:hint="eastAsia" w:ascii="仿宋" w:hAnsi="仿宋" w:eastAsia="仿宋" w:cs="仿宋"/>
          <w:sz w:val="21"/>
          <w:szCs w:val="21"/>
          <w:lang w:bidi="ar"/>
        </w:rPr>
        <w:t xml:space="preserve">                                         </w:t>
      </w:r>
      <w:r>
        <w:rPr>
          <w:rFonts w:hint="eastAsia" w:ascii="仿宋" w:hAnsi="仿宋" w:eastAsia="仿宋" w:cs="仿宋"/>
          <w:sz w:val="21"/>
          <w:szCs w:val="21"/>
          <w:lang w:bidi="ar"/>
        </w:rPr>
        <w:t xml:space="preserve">日</w:t>
      </w:r>
      <w:r>
        <w:rPr>
          <w:rFonts w:hint="eastAsia" w:ascii="仿宋" w:hAnsi="仿宋" w:eastAsia="仿宋" w:cs="仿宋"/>
          <w:sz w:val="21"/>
          <w:szCs w:val="21"/>
          <w:lang w:bidi="ar"/>
        </w:rPr>
        <w:t xml:space="preserve">  </w:t>
      </w:r>
      <w:r>
        <w:rPr>
          <w:rFonts w:hint="eastAsia" w:ascii="仿宋" w:hAnsi="仿宋" w:eastAsia="仿宋" w:cs="仿宋"/>
          <w:sz w:val="21"/>
          <w:szCs w:val="21"/>
          <w:lang w:bidi="ar"/>
        </w:rPr>
        <w:t xml:space="preserve">期：</w:t>
      </w:r>
      <w:r>
        <w:rPr>
          <w:rFonts w:hint="eastAsia" w:ascii="仿宋" w:hAnsi="仿宋" w:eastAsia="仿宋" w:cs="仿宋"/>
          <w:sz w:val="21"/>
          <w:szCs w:val="21"/>
          <w:lang w:bidi="ar"/>
        </w:rPr>
        <w:t xml:space="preserve"> </w:t>
      </w:r>
      <w:r>
        <w:rPr>
          <w:rFonts w:hint="eastAsia" w:ascii="仿宋" w:hAnsi="仿宋" w:eastAsia="仿宋" w:cs="仿宋"/>
          <w:sz w:val="21"/>
          <w:szCs w:val="21"/>
        </w:rPr>
      </w:r>
      <w:r/>
    </w:p>
    <w:p>
      <w:pPr>
        <w:pStyle w:val="849"/>
        <w:ind w:firstLine="4800"/>
        <w:jc w:val="left"/>
        <w:spacing w:line="440" w:lineRule="exact"/>
        <w:widowControl/>
        <w:rPr>
          <w:rFonts w:hint="eastAsia" w:ascii="仿宋" w:hAnsi="仿宋" w:eastAsia="仿宋" w:cs="仿宋"/>
          <w:szCs w:val="21"/>
        </w:rPr>
      </w:pPr>
      <w:r>
        <w:rPr>
          <w:rFonts w:hint="eastAsia" w:ascii="仿宋" w:hAnsi="仿宋" w:eastAsia="仿宋" w:cs="仿宋"/>
          <w:szCs w:val="21"/>
        </w:rPr>
      </w:r>
      <w:r/>
    </w:p>
    <w:p>
      <w:pPr>
        <w:pStyle w:val="849"/>
        <w:ind w:firstLine="4800"/>
        <w:jc w:val="left"/>
        <w:spacing w:line="440" w:lineRule="exact"/>
        <w:widowControl/>
        <w:rPr>
          <w:rFonts w:hint="eastAsia" w:ascii="仿宋" w:hAnsi="仿宋" w:eastAsia="仿宋" w:cs="仿宋"/>
          <w:szCs w:val="21"/>
        </w:rPr>
      </w:pPr>
      <w:r>
        <w:rPr>
          <w:rFonts w:hint="eastAsia" w:ascii="仿宋" w:hAnsi="仿宋" w:eastAsia="仿宋" w:cs="仿宋"/>
          <w:szCs w:val="21"/>
        </w:rPr>
      </w:r>
      <w:r/>
    </w:p>
    <w:p>
      <w:pPr>
        <w:pStyle w:val="849"/>
        <w:ind w:firstLine="4800"/>
        <w:jc w:val="left"/>
        <w:spacing w:line="440" w:lineRule="exact"/>
        <w:widowControl/>
        <w:rPr>
          <w:rFonts w:hint="eastAsia" w:ascii="仿宋" w:hAnsi="仿宋" w:eastAsia="仿宋" w:cs="仿宋"/>
          <w:szCs w:val="21"/>
        </w:rPr>
      </w:pPr>
      <w:r>
        <w:rPr>
          <w:rFonts w:hint="eastAsia" w:ascii="仿宋" w:hAnsi="仿宋" w:eastAsia="仿宋" w:cs="仿宋"/>
          <w:szCs w:val="21"/>
        </w:rPr>
      </w:r>
      <w:r/>
    </w:p>
    <w:p>
      <w:pPr>
        <w:pStyle w:val="849"/>
        <w:ind w:firstLine="4800"/>
        <w:jc w:val="left"/>
        <w:spacing w:line="440" w:lineRule="exact"/>
        <w:widowControl/>
        <w:rPr>
          <w:rFonts w:hint="eastAsia" w:ascii="仿宋" w:hAnsi="仿宋" w:eastAsia="仿宋" w:cs="仿宋"/>
          <w:szCs w:val="21"/>
        </w:rPr>
      </w:pPr>
      <w:r>
        <w:rPr>
          <w:rFonts w:hint="eastAsia" w:ascii="仿宋" w:hAnsi="仿宋" w:eastAsia="仿宋" w:cs="仿宋"/>
          <w:szCs w:val="21"/>
        </w:rPr>
      </w:r>
      <w:r/>
    </w:p>
    <w:p>
      <w:pPr>
        <w:pStyle w:val="849"/>
        <w:ind w:firstLine="4800"/>
        <w:jc w:val="left"/>
        <w:spacing w:line="440" w:lineRule="exact"/>
        <w:widowControl/>
        <w:rPr>
          <w:rFonts w:hint="eastAsia" w:ascii="仿宋" w:hAnsi="仿宋" w:eastAsia="仿宋" w:cs="仿宋"/>
          <w:szCs w:val="21"/>
        </w:rPr>
      </w:pPr>
      <w:r>
        <w:rPr>
          <w:rFonts w:hint="eastAsia" w:ascii="仿宋" w:hAnsi="仿宋" w:eastAsia="仿宋" w:cs="仿宋"/>
          <w:szCs w:val="21"/>
        </w:rPr>
      </w:r>
      <w:r/>
    </w:p>
    <w:p>
      <w:pPr>
        <w:pStyle w:val="849"/>
        <w:jc w:val="center"/>
        <w:rPr>
          <w:rFonts w:hint="eastAsia" w:ascii="仿宋" w:hAnsi="仿宋" w:eastAsia="仿宋" w:cs="仿宋"/>
          <w:b/>
          <w:bCs/>
          <w:sz w:val="28"/>
          <w:lang w:bidi="ar"/>
        </w:rPr>
      </w:pPr>
      <w:r>
        <w:rPr>
          <w:rFonts w:hint="eastAsia" w:ascii="仿宋" w:hAnsi="仿宋" w:eastAsia="仿宋" w:cs="仿宋"/>
          <w:b/>
          <w:bCs/>
          <w:sz w:val="28"/>
          <w:lang w:bidi="ar"/>
        </w:rPr>
      </w:r>
      <w:r/>
    </w:p>
    <w:p>
      <w:pPr>
        <w:pStyle w:val="849"/>
        <w:jc w:val="center"/>
        <w:spacing w:line="440" w:lineRule="exact"/>
        <w:widowControl/>
        <w:rPr>
          <w:rFonts w:hint="eastAsia" w:ascii="仿宋" w:hAnsi="仿宋" w:eastAsia="仿宋" w:cs="仿宋"/>
          <w:b/>
          <w:bCs/>
          <w:szCs w:val="21"/>
        </w:rPr>
      </w:pPr>
      <w:r>
        <w:rPr>
          <w:rFonts w:hint="eastAsia" w:ascii="仿宋" w:hAnsi="仿宋" w:eastAsia="仿宋" w:cs="仿宋"/>
          <w:b/>
          <w:bCs/>
          <w:szCs w:val="21"/>
        </w:rPr>
        <w:t xml:space="preserve">关于印发中小企业划型标准规定的通知</w:t>
      </w:r>
      <w:r>
        <w:rPr>
          <w:rFonts w:hint="eastAsia" w:ascii="仿宋" w:hAnsi="仿宋" w:eastAsia="仿宋" w:cs="仿宋"/>
          <w:b/>
          <w:bCs/>
          <w:szCs w:val="21"/>
        </w:rPr>
      </w:r>
      <w:r/>
    </w:p>
    <w:p>
      <w:pPr>
        <w:pStyle w:val="849"/>
        <w:jc w:val="center"/>
        <w:spacing w:line="440" w:lineRule="exact"/>
        <w:widowControl/>
        <w:rPr>
          <w:rFonts w:hint="eastAsia" w:ascii="仿宋" w:hAnsi="仿宋" w:eastAsia="仿宋" w:cs="仿宋"/>
          <w:szCs w:val="21"/>
        </w:rPr>
      </w:pPr>
      <w:r>
        <w:rPr>
          <w:rFonts w:hint="eastAsia" w:ascii="仿宋" w:hAnsi="仿宋" w:eastAsia="仿宋" w:cs="仿宋"/>
          <w:b/>
          <w:bCs/>
          <w:szCs w:val="21"/>
        </w:rPr>
        <w:t xml:space="preserve">工信部联企业〔2011〕300号</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各省、自治区、直辖市人民政府，国务院各部委、各直属机构及有关单位：</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各省、自治区、直辖市人民政府，国务院各部委、各直属机构及有关单位：</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一、根据《中华人民共和国中小企业促进法》和《国务院关于进一步促进中小企业发展的若干意见》(国发[2009]36号)，制定本规定。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二、中小企业划分为中型、小型、微型三种类型，具体标准根据企业从业人员、营业收入、资产总额等指标，结合行业特点制定。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四、各行业划型标准为：</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五、企业类型的划分以统计部门的统计数据为依据。</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八、本规定由工业和信息化部、国家统计局会同有关部门根据《国民经济行业分类》修订情况和企业发展变化情况适时修订。</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九、本规定由工业和信息化部、国家统计局会同有关部门负责解释。</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十、本规定自发布之日起执行，原国家经贸委、原国家计委、财政部和国家统计局2003年颁布的《中小企业标准暂行规定》同时废止。</w:t>
      </w:r>
      <w:r>
        <w:rPr>
          <w:rFonts w:hint="eastAsia" w:ascii="仿宋" w:hAnsi="仿宋" w:eastAsia="仿宋" w:cs="仿宋"/>
          <w:szCs w:val="21"/>
        </w:rPr>
      </w:r>
      <w:r/>
    </w:p>
    <w:p>
      <w:pPr>
        <w:pStyle w:val="849"/>
        <w:ind w:firstLine="400"/>
        <w:jc w:val="left"/>
        <w:spacing w:line="440" w:lineRule="exact"/>
        <w:widowControl/>
        <w:rPr>
          <w:rFonts w:hint="eastAsia" w:ascii="仿宋" w:hAnsi="仿宋" w:eastAsia="仿宋" w:cs="仿宋"/>
          <w:szCs w:val="21"/>
        </w:rPr>
      </w:pPr>
      <w:r>
        <w:rPr>
          <w:rFonts w:hint="eastAsia" w:ascii="仿宋" w:hAnsi="仿宋" w:eastAsia="仿宋" w:cs="仿宋"/>
          <w:szCs w:val="21"/>
        </w:rPr>
        <w:t xml:space="preserve">查询网址：中华人民共和国工业和信息化部（https://www.miit.gov.cn/）</w:t>
      </w:r>
      <w:r>
        <w:rPr>
          <w:rFonts w:hint="eastAsia" w:ascii="仿宋" w:hAnsi="仿宋" w:eastAsia="仿宋" w:cs="仿宋"/>
          <w:szCs w:val="21"/>
        </w:rPr>
      </w:r>
      <w:r/>
    </w:p>
    <w:p>
      <w:pPr>
        <w:pStyle w:val="849"/>
        <w:jc w:val="center"/>
        <w:rPr>
          <w:rFonts w:hint="eastAsia" w:ascii="仿宋" w:hAnsi="仿宋" w:eastAsia="仿宋" w:cs="仿宋"/>
          <w:b/>
          <w:bCs/>
          <w:sz w:val="28"/>
        </w:rPr>
      </w:pPr>
      <w:r>
        <w:rPr>
          <w:rFonts w:hint="eastAsia" w:ascii="仿宋" w:hAnsi="仿宋" w:eastAsia="仿宋" w:cs="仿宋"/>
          <w:b/>
          <w:bCs/>
          <w:sz w:val="28"/>
          <w:lang w:bidi="ar"/>
        </w:rPr>
        <w:br w:type="page" w:clear="all"/>
      </w:r>
      <w:r>
        <w:rPr>
          <w:rFonts w:hint="eastAsia" w:ascii="仿宋" w:hAnsi="仿宋" w:eastAsia="仿宋" w:cs="仿宋"/>
          <w:b/>
          <w:bCs/>
          <w:sz w:val="28"/>
          <w:lang w:bidi="ar"/>
        </w:rPr>
        <w:t xml:space="preserve">残疾人福利性单位声明函</w:t>
      </w:r>
      <w:r>
        <w:rPr>
          <w:rFonts w:hint="eastAsia" w:ascii="仿宋" w:hAnsi="仿宋" w:eastAsia="仿宋" w:cs="仿宋"/>
          <w:b/>
          <w:bCs/>
          <w:sz w:val="28"/>
        </w:rPr>
      </w:r>
      <w:r/>
    </w:p>
    <w:p>
      <w:pPr>
        <w:pStyle w:val="849"/>
        <w:ind w:firstLine="42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本单位郑重声明，根据《财政部 民政部 中国残疾人联合会关于促进残疾人就业政府采购政策的通知》（财库〔</w:t>
      </w:r>
      <w:r>
        <w:rPr>
          <w:rFonts w:hint="eastAsia" w:ascii="仿宋" w:hAnsi="仿宋" w:eastAsia="仿宋" w:cs="仿宋"/>
          <w:sz w:val="21"/>
          <w:szCs w:val="21"/>
          <w:lang w:bidi="ar"/>
        </w:rPr>
        <w:t xml:space="preserve">2017</w:t>
      </w:r>
      <w:r>
        <w:rPr>
          <w:rFonts w:hint="eastAsia" w:ascii="仿宋" w:hAnsi="仿宋" w:eastAsia="仿宋" w:cs="仿宋"/>
          <w:sz w:val="21"/>
          <w:szCs w:val="21"/>
          <w:lang w:bidi="ar"/>
        </w:rPr>
        <w:t xml:space="preserve">〕</w:t>
      </w:r>
      <w:r>
        <w:rPr>
          <w:rFonts w:hint="eastAsia" w:ascii="仿宋" w:hAnsi="仿宋" w:eastAsia="仿宋" w:cs="仿宋"/>
          <w:sz w:val="21"/>
          <w:szCs w:val="21"/>
          <w:lang w:bidi="ar"/>
        </w:rPr>
        <w:t xml:space="preserve"> 141</w:t>
      </w:r>
      <w:r>
        <w:rPr>
          <w:rFonts w:hint="eastAsia" w:ascii="仿宋" w:hAnsi="仿宋" w:eastAsia="仿宋" w:cs="仿宋"/>
          <w:sz w:val="21"/>
          <w:szCs w:val="21"/>
          <w:lang w:bidi="ar"/>
        </w:rPr>
        <w:t xml:space="preserve">号）的规定，本单位为符合条件的残疾人福利性单位，且本单位参加</w:t>
      </w:r>
      <w:r>
        <w:rPr>
          <w:rFonts w:hint="eastAsia" w:ascii="仿宋" w:hAnsi="仿宋" w:eastAsia="仿宋" w:cs="仿宋"/>
          <w:sz w:val="21"/>
          <w:szCs w:val="21"/>
          <w:lang w:bidi="ar"/>
        </w:rPr>
        <w:t xml:space="preserve">______</w:t>
      </w:r>
      <w:r>
        <w:rPr>
          <w:rFonts w:hint="eastAsia" w:ascii="仿宋" w:hAnsi="仿宋" w:eastAsia="仿宋" w:cs="仿宋"/>
          <w:sz w:val="21"/>
          <w:szCs w:val="21"/>
          <w:lang w:bidi="ar"/>
        </w:rPr>
        <w:t xml:space="preserve">单位的</w:t>
      </w:r>
      <w:r>
        <w:rPr>
          <w:rFonts w:hint="eastAsia" w:ascii="仿宋" w:hAnsi="仿宋" w:eastAsia="仿宋" w:cs="仿宋"/>
          <w:sz w:val="21"/>
          <w:szCs w:val="21"/>
          <w:lang w:bidi="ar"/>
        </w:rPr>
        <w:t xml:space="preserve">______</w:t>
      </w:r>
      <w:r>
        <w:rPr>
          <w:rFonts w:hint="eastAsia" w:ascii="仿宋" w:hAnsi="仿宋" w:eastAsia="仿宋" w:cs="仿宋"/>
          <w:sz w:val="21"/>
          <w:szCs w:val="21"/>
          <w:lang w:bidi="ar"/>
        </w:rPr>
        <w:t xml:space="preserve">项目采购活动提供本单位制造的货物（由本单位承担工程</w:t>
      </w:r>
      <w:r>
        <w:rPr>
          <w:rFonts w:hint="eastAsia" w:ascii="仿宋" w:hAnsi="仿宋" w:eastAsia="仿宋" w:cs="仿宋"/>
          <w:sz w:val="21"/>
          <w:szCs w:val="21"/>
          <w:lang w:bidi="ar"/>
        </w:rPr>
        <w:t xml:space="preserve">/</w:t>
      </w:r>
      <w:r>
        <w:rPr>
          <w:rFonts w:hint="eastAsia" w:ascii="仿宋" w:hAnsi="仿宋" w:eastAsia="仿宋" w:cs="仿宋"/>
          <w:sz w:val="21"/>
          <w:szCs w:val="21"/>
          <w:lang w:bidi="ar"/>
        </w:rPr>
        <w:t xml:space="preserve">提供服务），或者提供其他残疾人福利性单位制造的货物（不包括使用非残疾人福利性单位注册商标的货物）。</w:t>
      </w:r>
      <w:r>
        <w:rPr>
          <w:rFonts w:hint="eastAsia" w:ascii="仿宋" w:hAnsi="仿宋" w:eastAsia="仿宋" w:cs="仿宋"/>
          <w:sz w:val="21"/>
          <w:szCs w:val="21"/>
        </w:rPr>
      </w:r>
      <w:r/>
    </w:p>
    <w:p>
      <w:pPr>
        <w:pStyle w:val="849"/>
        <w:ind w:firstLine="42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本单位对上述声明的真实性负责。如有虚假，将依法承担相应责任。</w:t>
      </w:r>
      <w:r>
        <w:rPr>
          <w:rFonts w:hint="eastAsia" w:ascii="仿宋" w:hAnsi="仿宋" w:eastAsia="仿宋" w:cs="仿宋"/>
          <w:sz w:val="21"/>
          <w:szCs w:val="21"/>
        </w:rPr>
      </w:r>
      <w:r/>
    </w:p>
    <w:p>
      <w:pPr>
        <w:pStyle w:val="849"/>
        <w:ind w:firstLine="504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单位名称（盖章）：</w:t>
      </w:r>
      <w:r>
        <w:rPr>
          <w:rFonts w:hint="eastAsia" w:ascii="仿宋" w:hAnsi="仿宋" w:eastAsia="仿宋" w:cs="仿宋"/>
          <w:sz w:val="21"/>
          <w:szCs w:val="21"/>
        </w:rPr>
      </w:r>
      <w:r/>
    </w:p>
    <w:p>
      <w:pPr>
        <w:pStyle w:val="849"/>
        <w:ind w:firstLine="5040"/>
        <w:jc w:val="left"/>
        <w:spacing w:line="440" w:lineRule="exact"/>
        <w:widowControl/>
        <w:rPr>
          <w:rFonts w:hint="eastAsia" w:ascii="仿宋" w:hAnsi="仿宋" w:eastAsia="仿宋" w:cs="仿宋"/>
          <w:sz w:val="21"/>
          <w:szCs w:val="21"/>
        </w:rPr>
      </w:pPr>
      <w:r>
        <w:rPr>
          <w:rFonts w:hint="eastAsia" w:ascii="仿宋" w:hAnsi="仿宋" w:eastAsia="仿宋" w:cs="仿宋"/>
          <w:sz w:val="21"/>
          <w:szCs w:val="21"/>
          <w:lang w:bidi="ar"/>
        </w:rPr>
        <w:t xml:space="preserve">日</w:t>
      </w:r>
      <w:r>
        <w:rPr>
          <w:rFonts w:hint="eastAsia" w:ascii="仿宋" w:hAnsi="仿宋" w:eastAsia="仿宋" w:cs="仿宋"/>
          <w:sz w:val="21"/>
          <w:szCs w:val="21"/>
          <w:lang w:bidi="ar"/>
        </w:rPr>
        <w:t xml:space="preserve">  </w:t>
      </w:r>
      <w:r>
        <w:rPr>
          <w:rFonts w:hint="eastAsia" w:ascii="仿宋" w:hAnsi="仿宋" w:eastAsia="仿宋" w:cs="仿宋"/>
          <w:sz w:val="21"/>
          <w:szCs w:val="21"/>
          <w:lang w:bidi="ar"/>
        </w:rPr>
        <w:t xml:space="preserve">期：</w:t>
      </w:r>
      <w:r>
        <w:rPr>
          <w:rFonts w:hint="eastAsia" w:ascii="仿宋" w:hAnsi="仿宋" w:eastAsia="仿宋" w:cs="仿宋"/>
          <w:sz w:val="21"/>
          <w:szCs w:val="21"/>
        </w:rPr>
      </w:r>
      <w:r/>
    </w:p>
    <w:p>
      <w:pPr>
        <w:pStyle w:val="849"/>
        <w:spacing w:line="360" w:lineRule="auto"/>
        <w:rPr>
          <w:rFonts w:hint="eastAsia" w:ascii="仿宋" w:hAnsi="仿宋" w:eastAsia="仿宋" w:cs="仿宋"/>
          <w:b/>
          <w:bCs/>
          <w:sz w:val="28"/>
        </w:rPr>
      </w:pPr>
      <w:r>
        <w:rPr>
          <w:rFonts w:hint="eastAsia" w:ascii="仿宋" w:hAnsi="仿宋" w:eastAsia="仿宋" w:cs="仿宋"/>
          <w:b/>
          <w:bCs/>
          <w:sz w:val="28"/>
        </w:rPr>
      </w:r>
      <w:r/>
    </w:p>
    <w:p>
      <w:pPr>
        <w:pStyle w:val="849"/>
        <w:jc w:val="center"/>
        <w:spacing w:line="360" w:lineRule="auto"/>
        <w:rPr>
          <w:rFonts w:hint="eastAsia" w:ascii="仿宋" w:hAnsi="仿宋" w:eastAsia="仿宋" w:cs="仿宋"/>
          <w:b/>
          <w:bCs/>
          <w:sz w:val="21"/>
          <w:szCs w:val="21"/>
        </w:rPr>
      </w:pPr>
      <w:r>
        <w:rPr>
          <w:rFonts w:hint="eastAsia" w:ascii="仿宋" w:hAnsi="仿宋" w:eastAsia="仿宋" w:cs="仿宋"/>
          <w:b/>
          <w:bCs/>
          <w:sz w:val="21"/>
          <w:szCs w:val="21"/>
          <w:lang w:bidi="ar"/>
        </w:rPr>
        <w:t xml:space="preserve">属于监狱企业的证明文件</w:t>
      </w:r>
      <w:r>
        <w:rPr>
          <w:rFonts w:hint="eastAsia" w:ascii="仿宋" w:hAnsi="仿宋" w:eastAsia="仿宋" w:cs="仿宋"/>
          <w:b/>
          <w:bCs/>
          <w:sz w:val="21"/>
          <w:szCs w:val="21"/>
        </w:rPr>
      </w:r>
      <w:r/>
    </w:p>
    <w:p>
      <w:pPr>
        <w:pStyle w:val="849"/>
        <w:spacing w:line="360" w:lineRule="auto"/>
        <w:rPr>
          <w:rFonts w:hint="eastAsia" w:ascii="仿宋" w:hAnsi="仿宋" w:eastAsia="仿宋" w:cs="仿宋"/>
          <w:sz w:val="21"/>
          <w:szCs w:val="21"/>
        </w:rPr>
      </w:pPr>
      <w:r>
        <w:rPr>
          <w:rFonts w:hint="eastAsia" w:ascii="仿宋" w:hAnsi="仿宋" w:eastAsia="仿宋" w:cs="仿宋"/>
          <w:sz w:val="21"/>
          <w:szCs w:val="21"/>
          <w:lang w:bidi="ar"/>
        </w:rPr>
        <w:t xml:space="preserve">（提供由省级以上监狱管理局、戒毒管理局(含新疆生产建设兵团)出具的属于监狱企业的证明文件）</w:t>
      </w:r>
      <w:r>
        <w:rPr>
          <w:rFonts w:hint="eastAsia" w:ascii="仿宋" w:hAnsi="仿宋" w:eastAsia="仿宋" w:cs="仿宋"/>
          <w:sz w:val="21"/>
          <w:szCs w:val="21"/>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jc w:val="center"/>
        <w:spacing w:line="360" w:lineRule="auto"/>
        <w:rPr>
          <w:rFonts w:hint="eastAsia" w:ascii="仿宋" w:hAnsi="仿宋" w:eastAsia="仿宋" w:cs="仿宋"/>
          <w:b/>
          <w:bCs/>
        </w:rPr>
      </w:pPr>
      <w:r>
        <w:rPr>
          <w:rFonts w:hint="eastAsia" w:ascii="仿宋" w:hAnsi="仿宋" w:eastAsia="仿宋" w:cs="仿宋"/>
          <w:b/>
          <w:bCs/>
          <w:sz w:val="28"/>
          <w:lang w:bidi="ar"/>
        </w:rPr>
        <w:t xml:space="preserve">节能产品认证文件</w:t>
      </w:r>
      <w:r>
        <w:rPr>
          <w:rFonts w:hint="eastAsia" w:ascii="仿宋" w:hAnsi="仿宋" w:eastAsia="仿宋" w:cs="仿宋"/>
          <w:b/>
          <w:bCs/>
        </w:rPr>
      </w:r>
      <w:r/>
    </w:p>
    <w:p>
      <w:pPr>
        <w:pStyle w:val="849"/>
        <w:spacing w:line="360" w:lineRule="auto"/>
        <w:rPr>
          <w:rFonts w:hint="eastAsia" w:ascii="仿宋" w:hAnsi="仿宋" w:eastAsia="仿宋" w:cs="仿宋"/>
          <w:b/>
          <w:bCs/>
          <w:sz w:val="21"/>
          <w:szCs w:val="21"/>
        </w:rPr>
      </w:pPr>
      <w:r>
        <w:rPr>
          <w:rFonts w:hint="eastAsia" w:ascii="仿宋" w:hAnsi="仿宋" w:eastAsia="仿宋" w:cs="仿宋"/>
          <w:bCs/>
          <w:sz w:val="21"/>
          <w:szCs w:val="21"/>
          <w:lang w:bidi="ar"/>
        </w:rPr>
        <w:t xml:space="preserve">（提供国家确定的认证机构出具的、处于有效期之内的产品认证证书）</w:t>
      </w:r>
      <w:r>
        <w:rPr>
          <w:rFonts w:hint="eastAsia" w:ascii="仿宋" w:hAnsi="仿宋" w:eastAsia="仿宋" w:cs="仿宋"/>
          <w:b/>
          <w:bCs/>
          <w:sz w:val="21"/>
          <w:szCs w:val="21"/>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jc w:val="center"/>
        <w:spacing w:line="360" w:lineRule="auto"/>
        <w:rPr>
          <w:rFonts w:hint="eastAsia" w:ascii="仿宋" w:hAnsi="仿宋" w:eastAsia="仿宋" w:cs="仿宋"/>
          <w:b/>
          <w:bCs/>
          <w:sz w:val="28"/>
        </w:rPr>
      </w:pPr>
      <w:r>
        <w:rPr>
          <w:rFonts w:hint="eastAsia" w:ascii="仿宋" w:hAnsi="仿宋" w:eastAsia="仿宋" w:cs="仿宋"/>
          <w:b/>
          <w:bCs/>
          <w:sz w:val="28"/>
          <w:lang w:bidi="ar"/>
        </w:rPr>
        <w:t xml:space="preserve">环境标志产品认证文件</w:t>
      </w:r>
      <w:r>
        <w:rPr>
          <w:rFonts w:hint="eastAsia" w:ascii="仿宋" w:hAnsi="仿宋" w:eastAsia="仿宋" w:cs="仿宋"/>
          <w:b/>
          <w:bCs/>
          <w:sz w:val="28"/>
        </w:rPr>
      </w:r>
      <w:r/>
    </w:p>
    <w:p>
      <w:pPr>
        <w:pStyle w:val="849"/>
        <w:spacing w:line="360" w:lineRule="auto"/>
        <w:rPr>
          <w:rFonts w:hint="eastAsia" w:ascii="仿宋" w:hAnsi="仿宋" w:eastAsia="仿宋" w:cs="仿宋"/>
          <w:b/>
          <w:bCs/>
          <w:sz w:val="21"/>
          <w:szCs w:val="21"/>
        </w:rPr>
      </w:pPr>
      <w:r>
        <w:rPr>
          <w:rFonts w:hint="eastAsia" w:ascii="仿宋" w:hAnsi="仿宋" w:eastAsia="仿宋" w:cs="仿宋"/>
          <w:bCs/>
          <w:sz w:val="21"/>
          <w:szCs w:val="21"/>
          <w:lang w:bidi="ar"/>
        </w:rPr>
        <w:t xml:space="preserve">（提供国家确定的认证机构出具的、处于有效期之内的产品认证证书）</w:t>
      </w:r>
      <w:r>
        <w:rPr>
          <w:rFonts w:hint="eastAsia" w:ascii="仿宋" w:hAnsi="仿宋" w:eastAsia="仿宋" w:cs="仿宋"/>
          <w:b/>
          <w:bCs/>
          <w:sz w:val="21"/>
          <w:szCs w:val="21"/>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spacing w:line="360" w:lineRule="auto"/>
        <w:rPr>
          <w:rFonts w:hint="eastAsia" w:ascii="仿宋" w:hAnsi="仿宋" w:eastAsia="仿宋" w:cs="仿宋"/>
          <w:b/>
          <w:bCs/>
        </w:rPr>
      </w:pPr>
      <w:r>
        <w:rPr>
          <w:rFonts w:hint="eastAsia" w:ascii="仿宋" w:hAnsi="仿宋" w:eastAsia="仿宋" w:cs="仿宋"/>
          <w:b/>
          <w:bCs/>
        </w:rPr>
      </w:r>
      <w:r/>
    </w:p>
    <w:p>
      <w:pPr>
        <w:pStyle w:val="849"/>
        <w:jc w:val="center"/>
        <w:spacing w:line="360" w:lineRule="auto"/>
        <w:rPr>
          <w:rFonts w:hint="eastAsia" w:ascii="仿宋" w:hAnsi="仿宋" w:eastAsia="仿宋" w:cs="仿宋"/>
          <w:b/>
          <w:bCs/>
          <w:sz w:val="28"/>
        </w:rPr>
      </w:pPr>
      <w:r>
        <w:rPr>
          <w:rFonts w:hint="eastAsia" w:ascii="仿宋" w:hAnsi="仿宋" w:eastAsia="仿宋" w:cs="仿宋"/>
          <w:b/>
          <w:bCs/>
          <w:sz w:val="28"/>
          <w:lang w:bidi="ar"/>
        </w:rPr>
        <w:t xml:space="preserve">进口产品转让技术、消化吸收再创新方案</w:t>
      </w:r>
      <w:r>
        <w:rPr>
          <w:rFonts w:hint="eastAsia" w:ascii="仿宋" w:hAnsi="仿宋" w:eastAsia="仿宋" w:cs="仿宋"/>
          <w:b/>
          <w:bCs/>
          <w:sz w:val="28"/>
        </w:rPr>
      </w:r>
      <w:r/>
    </w:p>
    <w:p>
      <w:pPr>
        <w:pStyle w:val="849"/>
        <w:spacing w:line="360" w:lineRule="auto"/>
        <w:rPr>
          <w:rFonts w:hint="eastAsia" w:ascii="仿宋" w:hAnsi="仿宋" w:eastAsia="仿宋"/>
          <w:b/>
        </w:rPr>
      </w:pPr>
      <w:r>
        <w:rPr>
          <w:rFonts w:hint="eastAsia" w:ascii="仿宋" w:hAnsi="仿宋" w:eastAsia="仿宋" w:cs="仿宋"/>
          <w:bCs/>
          <w:sz w:val="21"/>
          <w:szCs w:val="21"/>
          <w:lang w:bidi="ar"/>
        </w:rPr>
        <w:t xml:space="preserve">（对于允许进口产品参加的项目）</w:t>
      </w:r>
      <w:r>
        <w:rPr>
          <w:rFonts w:hint="eastAsia" w:ascii="仿宋" w:hAnsi="仿宋" w:eastAsia="仿宋"/>
          <w:b/>
        </w:rPr>
      </w:r>
      <w:r/>
    </w:p>
    <w:p>
      <w:pPr>
        <w:pStyle w:val="849"/>
        <w:jc w:val="center"/>
        <w:spacing w:line="360" w:lineRule="auto"/>
        <w:rPr>
          <w:rFonts w:hint="eastAsia" w:ascii="仿宋" w:hAnsi="仿宋" w:eastAsia="仿宋" w:cs="仿宋"/>
          <w:b/>
          <w:szCs w:val="21"/>
        </w:rPr>
      </w:pPr>
      <w:r>
        <w:rPr>
          <w:rFonts w:hint="eastAsia" w:ascii="仿宋" w:hAnsi="仿宋" w:eastAsia="仿宋"/>
          <w:b/>
          <w:spacing w:val="-10"/>
          <w:sz w:val="36"/>
          <w:szCs w:val="36"/>
        </w:rPr>
        <w:br w:type="page" w:clear="all"/>
      </w:r>
      <w:r>
        <w:rPr>
          <w:rFonts w:hint="eastAsia" w:ascii="仿宋" w:hAnsi="仿宋" w:eastAsia="仿宋"/>
          <w:b/>
          <w:spacing w:val="-10"/>
          <w:sz w:val="36"/>
          <w:szCs w:val="36"/>
        </w:rPr>
        <w:t xml:space="preserve">第六章 合同草案条款</w:t>
      </w:r>
      <w:r>
        <w:rPr>
          <w:rFonts w:hint="eastAsia" w:ascii="仿宋" w:hAnsi="仿宋" w:eastAsia="仿宋" w:cs="仿宋"/>
          <w:b/>
          <w:szCs w:val="21"/>
        </w:rPr>
      </w:r>
      <w:r/>
    </w:p>
    <w:p>
      <w:pPr>
        <w:pStyle w:val="849"/>
        <w:spacing w:line="360" w:lineRule="auto"/>
        <w:rPr>
          <w:rFonts w:hint="eastAsia" w:ascii="宋体" w:hAnsi="宋体"/>
          <w:b/>
          <w:bCs/>
          <w:szCs w:val="21"/>
        </w:rPr>
        <w:outlineLvl w:val="1"/>
      </w:pPr>
      <w:r>
        <w:rPr>
          <w:rFonts w:hint="eastAsia" w:ascii="宋体" w:hAnsi="宋体"/>
          <w:b/>
          <w:bCs/>
          <w:szCs w:val="21"/>
        </w:rPr>
      </w:r>
      <w:r/>
    </w:p>
    <w:p>
      <w:pPr>
        <w:pStyle w:val="1287"/>
        <w:jc w:val="center"/>
        <w:rPr>
          <w:rFonts w:hint="eastAsia" w:ascii="宋体" w:hAnsi="宋体" w:cs="宋体"/>
          <w:b/>
          <w:sz w:val="21"/>
          <w:szCs w:val="21"/>
        </w:rPr>
      </w:pPr>
      <w:r>
        <w:rPr>
          <w:rFonts w:hint="eastAsia" w:ascii="宋体" w:hAnsi="宋体" w:cs="宋体"/>
          <w:b/>
          <w:sz w:val="21"/>
          <w:szCs w:val="21"/>
        </w:rPr>
        <w:t xml:space="preserve">第1节　通用合同条款</w:t>
      </w:r>
      <w:r>
        <w:rPr>
          <w:rFonts w:hint="eastAsia" w:ascii="宋体" w:hAnsi="宋体" w:cs="宋体"/>
          <w:b/>
          <w:sz w:val="21"/>
          <w:szCs w:val="21"/>
        </w:rPr>
      </w:r>
      <w:r/>
    </w:p>
    <w:p>
      <w:pPr>
        <w:pStyle w:val="1287"/>
        <w:rPr>
          <w:rFonts w:hint="eastAsia" w:ascii="仿宋" w:hAnsi="仿宋" w:eastAsia="仿宋" w:cs="仿宋"/>
          <w:b/>
          <w:sz w:val="21"/>
          <w:szCs w:val="21"/>
        </w:rPr>
      </w:pPr>
      <w:r/>
      <w:bookmarkStart w:id="21" w:name="第04章合同条款及格式0101"/>
      <w:r/>
      <w:bookmarkEnd w:id="21"/>
      <w:r>
        <w:rPr>
          <w:rFonts w:hint="eastAsia" w:ascii="仿宋" w:hAnsi="仿宋" w:eastAsia="仿宋" w:cs="仿宋"/>
          <w:b/>
          <w:sz w:val="21"/>
          <w:szCs w:val="21"/>
        </w:rPr>
        <w:t xml:space="preserve">1　一般约定</w:t>
      </w:r>
      <w:r>
        <w:rPr>
          <w:rFonts w:hint="eastAsia" w:ascii="仿宋" w:hAnsi="仿宋" w:eastAsia="仿宋" w:cs="仿宋"/>
          <w:b/>
          <w:sz w:val="21"/>
          <w:szCs w:val="21"/>
        </w:rPr>
      </w:r>
      <w:r/>
    </w:p>
    <w:p>
      <w:pPr>
        <w:pStyle w:val="1287"/>
        <w:numPr>
          <w:ilvl w:val="1"/>
          <w:numId w:val="6"/>
        </w:numPr>
        <w:rPr>
          <w:rFonts w:hint="eastAsia" w:ascii="仿宋" w:hAnsi="仿宋" w:eastAsia="仿宋" w:cs="仿宋"/>
          <w:sz w:val="21"/>
          <w:szCs w:val="21"/>
        </w:rPr>
      </w:pPr>
      <w:r>
        <w:rPr>
          <w:rFonts w:hint="eastAsia" w:ascii="仿宋" w:hAnsi="仿宋" w:eastAsia="仿宋" w:cs="仿宋"/>
          <w:sz w:val="21"/>
          <w:szCs w:val="21"/>
        </w:rPr>
        <w:t xml:space="preserve">词语定义</w:t>
      </w:r>
      <w:r>
        <w:rPr>
          <w:rFonts w:hint="eastAsia" w:ascii="仿宋" w:hAnsi="仿宋" w:eastAsia="仿宋" w:cs="仿宋"/>
          <w:sz w:val="21"/>
          <w:szCs w:val="21"/>
        </w:rPr>
      </w:r>
      <w:r/>
    </w:p>
    <w:p>
      <w:pPr>
        <w:pStyle w:val="1287"/>
        <w:ind w:left="480"/>
        <w:spacing w:line="400" w:lineRule="exact"/>
        <w:rPr>
          <w:rFonts w:hint="eastAsia" w:ascii="仿宋" w:hAnsi="仿宋" w:eastAsia="仿宋" w:cs="仿宋"/>
          <w:sz w:val="21"/>
          <w:szCs w:val="21"/>
        </w:rPr>
      </w:pPr>
      <w:r>
        <w:rPr>
          <w:rFonts w:hint="eastAsia" w:ascii="仿宋" w:hAnsi="仿宋" w:eastAsia="仿宋" w:cs="仿宋"/>
          <w:sz w:val="21"/>
          <w:szCs w:val="21"/>
        </w:rPr>
        <w:t xml:space="preserve">通用合同条款、专用合同条款中的下列词语应具有本款所赋予的含义。</w:t>
      </w:r>
      <w:r>
        <w:rPr>
          <w:rFonts w:hint="eastAsia" w:ascii="仿宋" w:hAnsi="仿宋" w:eastAsia="仿宋" w:cs="仿宋"/>
          <w:sz w:val="21"/>
          <w:szCs w:val="21"/>
        </w:rPr>
      </w:r>
      <w:r/>
    </w:p>
    <w:p>
      <w:pPr>
        <w:pStyle w:val="1287"/>
        <w:ind w:firstLine="315"/>
        <w:rPr>
          <w:rFonts w:hint="eastAsia" w:ascii="仿宋" w:hAnsi="仿宋" w:eastAsia="仿宋" w:cs="仿宋"/>
          <w:sz w:val="21"/>
          <w:szCs w:val="21"/>
        </w:rPr>
      </w:pPr>
      <w:r>
        <w:rPr>
          <w:rFonts w:hint="eastAsia" w:ascii="仿宋" w:hAnsi="仿宋" w:eastAsia="仿宋" w:cs="仿宋"/>
          <w:sz w:val="21"/>
          <w:szCs w:val="21"/>
        </w:rPr>
        <w:t xml:space="preserve">1.1.1　合同</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1.1.1.1 合同文件（或称合同）：指合同协议书、中标通知书、投标函及投标函附录、专用合同条款、通用合同条款、技术标准和要求、图纸、已标价工程量清单，以及其他合同文件。</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1.1.1.2 合同协议书：指第1.5款所指的合同协议书。</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1.1.1.3 中标通知书：指发包人通知承包人中标的函件。</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dstrike/>
          <w:sz w:val="21"/>
          <w:szCs w:val="21"/>
        </w:rPr>
      </w:pPr>
      <w:r>
        <w:rPr>
          <w:rFonts w:hint="eastAsia" w:ascii="仿宋" w:hAnsi="仿宋" w:eastAsia="仿宋" w:cs="仿宋"/>
          <w:sz w:val="21"/>
          <w:szCs w:val="21"/>
        </w:rPr>
        <w:t xml:space="preserve">1.1.1.4 投标函：指构成合同文件组成部分的由承包人填写并签署的投标函。</w:t>
      </w:r>
      <w:r>
        <w:rPr>
          <w:rFonts w:hint="eastAsia" w:ascii="仿宋" w:hAnsi="仿宋" w:eastAsia="仿宋" w:cs="仿宋"/>
          <w:dstrike/>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1.1.1.5 投标函附录：指附在投标函后构成合同文件的投标函附录。</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1.1.1.6　技术标准和要求：指构成合同文件组成部分的名为技术标准和要求(合同技术条款)的文件，包括合同双方当事人约定对其所作的修改或补充。</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1.1.1.8 已标价工程量清单：指构成合同文件组成部分的由承包人按照规定的格式和要求填写并标明价格的工程量清单。</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1.1.1.9 其他合同文件：指经合同双方当事人确认构成合同文件的其他文件。</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1.1.2　合同当事人和人员</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1.1.2.1 合同当事人:指发包人和（或）承包人。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1.1.2.2 发包人：指专用合同条款中指明并与承包人在合同协议书中签字的当事人。</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1.1.2.3　承包人：指专用合同条款中指明并与发包人在合同协议书中签字的当事人。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1.1.2.4 承包人项目经理：指承包人派驻施工场地的全权负责人。</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1.1.2.5　分包人：指专用合同条款中指明的，从承包人处分包合同中某一部分工程，并与其签订分包合同的分包人。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1.1.2.6 监理人：指在专用合同条款中指明的，受发包人委托对合同履行实施管理的法人或其他组织。</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1.1.2.7 总监理工程师（总监）：指由监理人委派常驻施工场地对合同履行实施管理的全权负责人。</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1.1.3　工程和设备</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1.1.3.1 工程：指永久工程和（或）临时工程。</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1.1.3.2 永久工程：指按合同约定建造并移交给发包人的工程，包括工程设备。</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1.1.3.3 临时工程：指为完成合同约定的永久工程所修建的各类临时性工程，不包括施工设备。</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1.1.3.4 单位工程：指专用合同条款中指明特定范围的永久工程。</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1.1.3.5 工程设备：指构成或计划构成永久工程一部分的机电设备、金属结构设备、仪器装置及其他类似的设备和装置。</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1.1.3.6 施工设备：指为完成合同约定的各项工作所需的设备、器具和其他物品，不包括临时工程和材料。</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1.1.3.7 临时设施：指为完成合同约定的各项工作所服务的临时性生产和生活设施。</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1.1.3.8 承包人设备：指承包人自带的施工设备。</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1.1.3.9 施工场地（或称工地、现场）：指用于合同工程施工的场所，以及在合同中指定作为施工场地组成部分的其他场所，包括永久占地和临时占地。</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1.1.3.10　永久占地：指发包人为建设本合同工程永久征用的场地。</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1.1.3.11　临时占地：指发包人为建设本合同工程临时征用，承包人在完工后须按合同要求退还的场地。</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1.1.4　日期</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1.1.4.1 开工通知：指监理人按第11.1款通知承包人开工的函件。</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1.1.4.2 开工日期：指监理人按第11.1款发出的开工通知中写明的开工日期。</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1.1.4.3工期：指承包人在投标函中承诺的完成合同工程所需的期限，包括按第11.3款、第11.4款和第11.6款约定所作的变更。</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1.1.4.4　竣工日期：即合同工程完工日期，指第1.1.4.3目约定工期届满时的日期。实际完工日期以合同工程完工证书中写明的日期为准。</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1.1.4.5　缺陷责任期：即工程质量保修期，指履行第19.2款约定的缺陷责任的期限，包括根据第19.3款约定所作的延长，具体期限由专用合同条款约定。</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1.1.4.6 基准日期：指投标截止时间前28天的日期。</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1.1.4.7 天：除特别指明外，指日历天。合同中按天计算时间的，开始当天不计入，从次日开始计算。期限最后一天的截止时间为当天24:00。</w:t>
      </w:r>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1.1.5 合同价格和费用</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1.1.5.1 签约合同价：指签定合同时合同协议书中写明的，包括了暂列金额、暂估价的合同总金额。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1.1.5.2 合同价格：指承包人按合同约定完成了包括缺陷责任期内的全部承包工作后，发包人应付给承包人的金额，包括在履行合同过程中按合同约定进行的变更和调整。</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1.1.5.3 费用：指为履行合同所发生的或将要发生的所有合理开支，包括管理费和应分摊的其他费用，但不包括利润。</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1.1.5.4 暂列金额：指已标价工程量清单中所列的暂列金额，用于在签订协议书时尚未确定或不可预见变更的施工及其所需材料、工程设备、服务等的金额，包括以计日工方式支付的金额。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1.1.5.5暂估价：指发包人在工程量清单中给定的用于支付必然发生但暂时不能确定价格的材料、设备以及专业工程的金额。</w:t>
      </w:r>
      <w:r>
        <w:rPr>
          <w:rFonts w:hint="eastAsia" w:ascii="仿宋" w:hAnsi="仿宋" w:eastAsia="仿宋" w:cs="仿宋"/>
          <w:sz w:val="21"/>
          <w:szCs w:val="21"/>
        </w:rPr>
      </w:r>
      <w:r/>
    </w:p>
    <w:p>
      <w:pPr>
        <w:pStyle w:val="1287"/>
        <w:ind w:left="40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1.1.5.6 计日工：指对零星工作采取的一种计价方式，按合同中的计日工子目及其单价计价付款。1.1.5.7 质量保证金（或称保留金）：指按第17.4.1项约定用于保证在缺陷责任期内履行缺陷修复义务的金额。</w:t>
      </w:r>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1.1.6 其他</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1.1.6.1 书面形式：指合同文件、信函、电报、传真等可以有形地表现所载内容的形式。</w:t>
      </w:r>
      <w:bookmarkStart w:id="22" w:name="_Toc152045613"/>
      <w:r/>
      <w:bookmarkStart w:id="23" w:name="_Toc152042391"/>
      <w:r/>
      <w:bookmarkStart w:id="24" w:name="_Toc179632631"/>
      <w:r/>
      <w:bookmarkStart w:id="25" w:name="_Toc144974581"/>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1.2 语言文字</w:t>
      </w:r>
      <w:bookmarkEnd w:id="22"/>
      <w:r/>
      <w:bookmarkEnd w:id="23"/>
      <w:r/>
      <w:bookmarkEnd w:id="24"/>
      <w:r/>
      <w:bookmarkEnd w:id="2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除专用术语外，合同使用的语言文字为中文。必要时专用术语应附有中文注释。</w:t>
      </w:r>
      <w:bookmarkStart w:id="26" w:name="_Toc152045614"/>
      <w:r/>
      <w:bookmarkStart w:id="27" w:name="_Toc152042392"/>
      <w:r/>
      <w:bookmarkStart w:id="28" w:name="_Toc144974582"/>
      <w:r/>
      <w:bookmarkStart w:id="29" w:name="_Toc179632632"/>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 法律</w:t>
      </w:r>
      <w:bookmarkEnd w:id="26"/>
      <w:r/>
      <w:bookmarkEnd w:id="27"/>
      <w:r/>
      <w:bookmarkEnd w:id="28"/>
      <w:r/>
      <w:bookmarkEnd w:id="2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适用于合同的法律包括中华人民共和国法律、行政法规、部门规章，以及工程所在地的地方法规、自治条例、单行条例和地方政府规章。</w:t>
      </w:r>
      <w:bookmarkStart w:id="30" w:name="_Toc152045615"/>
      <w:r/>
      <w:bookmarkStart w:id="31" w:name="_Toc179632633"/>
      <w:r/>
      <w:bookmarkStart w:id="32" w:name="_Toc152042393"/>
      <w:r/>
      <w:bookmarkStart w:id="33" w:name="_Toc144974583"/>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1.4 合同文件的优先顺序</w:t>
      </w:r>
      <w:bookmarkEnd w:id="30"/>
      <w:r/>
      <w:bookmarkEnd w:id="31"/>
      <w:r/>
      <w:bookmarkEnd w:id="32"/>
      <w:r/>
      <w:bookmarkEnd w:id="33"/>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组成合同的各项文件应互相解释，互为说明。除专用合同条款另有约定外，解释合同文件的优先顺序如下：</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（1）合同协议书；</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（2）中标通知书；</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（3）投标函及投标函附录；</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（4）专用合同条款；</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（5）通用合同条款；</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（6）技术标准和要求；</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（7）图纸；</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（8）已标价工程量清单；</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（9）其他合同文件。</w:t>
      </w:r>
      <w:bookmarkStart w:id="34" w:name="_Toc144974584"/>
      <w:r/>
      <w:bookmarkStart w:id="35" w:name="_Toc152042394"/>
      <w:r/>
      <w:bookmarkStart w:id="36" w:name="_Toc152045616"/>
      <w:r/>
      <w:bookmarkStart w:id="37" w:name="_Toc179632634"/>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1.5 合同协议书</w:t>
      </w:r>
      <w:bookmarkEnd w:id="34"/>
      <w:r/>
      <w:bookmarkEnd w:id="35"/>
      <w:r/>
      <w:bookmarkEnd w:id="36"/>
      <w:r/>
      <w:bookmarkEnd w:id="37"/>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1.6　图纸和承包人文件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1.6.1　图纸的提供</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发包人应按技术标准和要求(合同技术条款)约定的期限和数量将施工图纸以及其它图纸(包括配套说明和有关资料)提供给承包人。由于发包人未按时提供图纸造成工期延误的，按第11.3款的约定办理。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1.6.2　承包人提供的文件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承包人提供的文件应按技术标准和要求(合同技术条款)约定的期限和数量提供给监理人。监理人应按技术标准和要求(合同技术条款)约定的期限批复承包人。</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1.6.3　图纸的修改</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1.6.4 图纸的错误</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承包人发现发包人提供的图纸存在明显错误或疏忽，应及时通知监理人。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1.6.5 图纸和承包人文件的保管</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监理人和承包人均应在施工场地各保存一套完整的包含第1.6.1项、第1.6.2项、第1.6.3项约定内容的图纸和承包人文件。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　联络</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1.7.1 与合同有关的通知、批准、证明、证书、指示、要求、请求、同意、意见、确定和决定等，均应采用书面形式。</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1.7.3　来往函件均应按合同约定的期限及时发出和答复，不得无故扣压和拖延，亦不得拒收。否则，由此造成的后果由责任方负责。</w:t>
      </w:r>
      <w:bookmarkStart w:id="38" w:name="_Toc152042397"/>
      <w:r/>
      <w:bookmarkStart w:id="39" w:name="_Toc179632637"/>
      <w:r/>
      <w:bookmarkStart w:id="40" w:name="_Toc152045619"/>
      <w:r/>
      <w:bookmarkStart w:id="41" w:name="_Toc144974587"/>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1.8 转让</w:t>
      </w:r>
      <w:bookmarkEnd w:id="38"/>
      <w:r/>
      <w:bookmarkEnd w:id="39"/>
      <w:r/>
      <w:bookmarkEnd w:id="40"/>
      <w:r/>
      <w:bookmarkEnd w:id="41"/>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除合同另有约定外，未经对方当事人同意，一方当事人不得将合同权利全部或部分转让给第三人，也不得全部或部分转移合同义务。</w:t>
      </w:r>
      <w:bookmarkStart w:id="42" w:name="_Toc144974588"/>
      <w:r/>
      <w:bookmarkStart w:id="43" w:name="_Toc152045620"/>
      <w:r/>
      <w:bookmarkStart w:id="44" w:name="_Toc179632638"/>
      <w:r/>
      <w:bookmarkStart w:id="45" w:name="_Toc152042398"/>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1.9 严禁贿赂</w:t>
      </w:r>
      <w:bookmarkEnd w:id="42"/>
      <w:r/>
      <w:bookmarkEnd w:id="43"/>
      <w:r/>
      <w:bookmarkEnd w:id="44"/>
      <w:r/>
      <w:bookmarkEnd w:id="4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合同双方当事人不得以贿赂或变相贿赂的方式，谋取不当利益或损害对方权益。因贿赂造成对方损失的，行为人应赔偿损失，并承担相应的法律责任。</w:t>
      </w:r>
      <w:bookmarkStart w:id="46" w:name="_Toc179632639"/>
      <w:r/>
      <w:bookmarkStart w:id="47" w:name="_Toc152042399"/>
      <w:r/>
      <w:bookmarkStart w:id="48" w:name="_Toc144974589"/>
      <w:r/>
      <w:bookmarkStart w:id="49" w:name="_Toc15204562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1.10 化石、文物</w:t>
      </w:r>
      <w:bookmarkEnd w:id="46"/>
      <w:r/>
      <w:bookmarkEnd w:id="47"/>
      <w:r/>
      <w:bookmarkEnd w:id="48"/>
      <w:r/>
      <w:bookmarkEnd w:id="4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1.10.2 承包人发现文物后不及时报告或隐瞒不报，致使文物丢失或损坏的，应赔偿损失，并承担相应的法律责任。</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1.11　专利技术</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1.11.1 承包人在使用任何材料、承包人设备、工程设备或采用施工工艺时，因侵犯专利权或其他知识产权所引起的责任，由承包人承担，但由于遵照发包人提供的设计或技术标准和要求引起的除外。</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1.11.2 承包人在投标文件中采用专利技术的，专利技术的使用费包含在投标报价内。</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1.11.3 承包人的技术秘密和声明需要保密的资料和信息，发包人和监理人不得为合同以外的目的泄露给他人。</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1.11.4　合同实施过程中，发包人要求承包人采用专利技术的，发包人应办理相应的使用手续，承包人应按发包人约定的条件使用，并承担使用专利技术的相关试验工作，所需费用由发包人承担。</w:t>
      </w:r>
      <w:bookmarkStart w:id="50" w:name="_Toc152042401"/>
      <w:r/>
      <w:bookmarkStart w:id="51" w:name="_Toc152045623"/>
      <w:r/>
      <w:bookmarkStart w:id="52" w:name="_Toc144974591"/>
      <w:r/>
      <w:bookmarkStart w:id="53" w:name="_Toc179632641"/>
      <w:r>
        <w:rPr>
          <w:rFonts w:hint="eastAsia" w:ascii="仿宋" w:hAnsi="仿宋" w:eastAsia="仿宋" w:cs="仿宋"/>
          <w:sz w:val="21"/>
          <w:szCs w:val="21"/>
        </w:rPr>
        <w:t xml:space="preserve"> </w:t>
      </w:r>
      <w:bookmarkEnd w:id="50"/>
      <w:r/>
      <w:bookmarkEnd w:id="51"/>
      <w:r/>
      <w:bookmarkEnd w:id="52"/>
      <w:r/>
      <w:bookmarkEnd w:id="53"/>
      <w:r>
        <w:rPr>
          <w:rFonts w:hint="eastAsia" w:ascii="仿宋" w:hAnsi="仿宋" w:eastAsia="仿宋" w:cs="仿宋"/>
          <w:sz w:val="21"/>
          <w:szCs w:val="21"/>
        </w:rPr>
        <w:t xml:space="preserve"> 1.12 图纸和文件的保密</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1.12.1 发包人提供的图纸和文件，未经发包人同意，承包人不得为合同以外的目的泄露给他人或公开发表与引用。</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1.12.2 承包人提供的文件，未经承包人同意，发包人和监理人不得为合同以外的目的泄露给他人或公开发表与引用。</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54" w:name="第04章合同条款及格式0102"/>
      <w:r/>
      <w:bookmarkEnd w:id="54"/>
      <w:r>
        <w:rPr>
          <w:rFonts w:hint="eastAsia" w:ascii="仿宋" w:hAnsi="仿宋" w:eastAsia="仿宋" w:cs="仿宋"/>
          <w:b/>
          <w:sz w:val="21"/>
          <w:szCs w:val="21"/>
        </w:rPr>
        <w:t xml:space="preserve">2　发包人义务</w:t>
      </w:r>
      <w:bookmarkStart w:id="55" w:name="_Toc152042403"/>
      <w:r/>
      <w:bookmarkStart w:id="56" w:name="_Toc144974593"/>
      <w:r/>
      <w:bookmarkStart w:id="57" w:name="_Toc179632643"/>
      <w:r/>
      <w:bookmarkStart w:id="58" w:name="_Toc152045625"/>
      <w:r>
        <w:rPr>
          <w:rFonts w:hint="eastAsia" w:ascii="仿宋" w:hAnsi="仿宋" w:eastAsia="仿宋" w:cs="仿宋"/>
          <w:b/>
          <w:sz w:val="21"/>
          <w:szCs w:val="21"/>
        </w:rPr>
      </w:r>
      <w:r/>
    </w:p>
    <w:p>
      <w:pPr>
        <w:pStyle w:val="1287"/>
        <w:ind w:firstLine="210"/>
        <w:rPr>
          <w:rFonts w:hint="eastAsia" w:ascii="仿宋" w:hAnsi="仿宋" w:eastAsia="仿宋" w:cs="仿宋"/>
          <w:b/>
          <w:sz w:val="21"/>
          <w:szCs w:val="21"/>
        </w:rPr>
      </w:pPr>
      <w:r>
        <w:rPr>
          <w:rFonts w:hint="eastAsia" w:ascii="仿宋" w:hAnsi="仿宋" w:eastAsia="仿宋" w:cs="仿宋"/>
          <w:sz w:val="21"/>
          <w:szCs w:val="21"/>
        </w:rPr>
        <w:t xml:space="preserve">2.1 遵守法律</w:t>
      </w:r>
      <w:bookmarkEnd w:id="55"/>
      <w:r/>
      <w:bookmarkEnd w:id="56"/>
      <w:r/>
      <w:bookmarkEnd w:id="57"/>
      <w:r/>
      <w:bookmarkEnd w:id="58"/>
      <w:r>
        <w:rPr>
          <w:rFonts w:hint="eastAsia" w:ascii="仿宋" w:hAnsi="仿宋" w:eastAsia="仿宋" w:cs="仿宋"/>
          <w:b/>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发包人在履行合同过程中应遵守法律，并保证承包人免于承担因发包人违反法律而引起的任何责任。</w:t>
      </w:r>
      <w:bookmarkStart w:id="59" w:name="_Toc179632644"/>
      <w:r/>
      <w:bookmarkStart w:id="60" w:name="_Toc152042404"/>
      <w:r/>
      <w:bookmarkStart w:id="61" w:name="_Toc144974594"/>
      <w:r/>
      <w:bookmarkStart w:id="62" w:name="_Toc152045626"/>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2.2 发出开工通知</w:t>
      </w:r>
      <w:bookmarkEnd w:id="59"/>
      <w:r/>
      <w:bookmarkEnd w:id="60"/>
      <w:r/>
      <w:bookmarkEnd w:id="61"/>
      <w:r/>
      <w:bookmarkEnd w:id="62"/>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发包人应委托监理人按第11.1款的约定向承包人发出开工通知。</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2.3　提供施工场地</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2.3.1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2.3.2　发包人提供的施工用地范围在专用合同条款中约定。</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2.3.3　除专用合同条款另有约定外，发包人应按技术标准和要求(合同技术条款)的约定，向承包人提供施工场地内的工程地质图纸和报告，以及地下障碍物图纸等施工场地有关资料，并保证资料的真实、准确、完整。</w:t>
      </w:r>
      <w:bookmarkStart w:id="63" w:name="_Toc144974596"/>
      <w:r/>
      <w:bookmarkStart w:id="64" w:name="_Toc152045628"/>
      <w:r/>
      <w:bookmarkStart w:id="65" w:name="_Toc152042406"/>
      <w:r/>
      <w:bookmarkStart w:id="66" w:name="_Toc179632646"/>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2.4 协助承包人办理证件和批件</w:t>
      </w:r>
      <w:bookmarkEnd w:id="63"/>
      <w:r/>
      <w:bookmarkEnd w:id="64"/>
      <w:r/>
      <w:bookmarkEnd w:id="65"/>
      <w:r/>
      <w:bookmarkEnd w:id="66"/>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发包人应协助承包人办理法律规定的有关施工证件和批件。</w:t>
      </w:r>
      <w:bookmarkStart w:id="67" w:name="_Toc152045629"/>
      <w:r/>
      <w:bookmarkStart w:id="68" w:name="_Toc144974597"/>
      <w:r/>
      <w:bookmarkStart w:id="69" w:name="_Toc179632647"/>
      <w:r/>
      <w:bookmarkStart w:id="70" w:name="_Toc152042407"/>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2.5 组织设计交底</w:t>
      </w:r>
      <w:bookmarkEnd w:id="67"/>
      <w:r/>
      <w:bookmarkEnd w:id="68"/>
      <w:r/>
      <w:bookmarkEnd w:id="69"/>
      <w:r/>
      <w:bookmarkEnd w:id="70"/>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发包人应根据合同进度计划，组织设计单位向承包人进行设计交底。</w:t>
      </w:r>
      <w:bookmarkStart w:id="71" w:name="_Toc179632648"/>
      <w:r/>
      <w:bookmarkStart w:id="72" w:name="_Toc144974598"/>
      <w:r/>
      <w:bookmarkStart w:id="73" w:name="_Toc152042408"/>
      <w:r/>
      <w:bookmarkStart w:id="74" w:name="_Toc152045630"/>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2.6 支付合同价款</w:t>
      </w:r>
      <w:bookmarkEnd w:id="71"/>
      <w:r/>
      <w:bookmarkEnd w:id="72"/>
      <w:r/>
      <w:bookmarkEnd w:id="73"/>
      <w:r/>
      <w:bookmarkEnd w:id="74"/>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发包人应按合同约定向承包人及时支付合同价款。</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2.7　组织竣工验收(组织法人验收)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发包人应按合同约定及时组织法人验收。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2.8　其它义务</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其它义务在专用合同条款中补充约定。</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75" w:name="第04章合同条款及格式0103"/>
      <w:r/>
      <w:bookmarkEnd w:id="75"/>
      <w:r>
        <w:rPr>
          <w:rFonts w:hint="eastAsia" w:ascii="仿宋" w:hAnsi="仿宋" w:eastAsia="仿宋" w:cs="仿宋"/>
          <w:b/>
          <w:sz w:val="21"/>
          <w:szCs w:val="21"/>
        </w:rPr>
        <w:t xml:space="preserve">3　监理人</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3.1　监理人的职责和权力</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3.1.2 监理人发出的任何指示应视为已得到发包人的批准，但监理人无权免除或变更合同约定的发包人和承包人的权利、义务和责任。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3.1.3 合同约定应由承包人承担的义务和责任，不因监理人对承包人提交文件的审查或批准，对工程、材料和设备的检查和检验，以及为实施监理作出的指示等职务行为而减轻或解除。</w:t>
      </w:r>
      <w:bookmarkStart w:id="76" w:name="_Toc152042413"/>
      <w:r/>
      <w:bookmarkStart w:id="77" w:name="_Toc179632653"/>
      <w:r/>
      <w:bookmarkStart w:id="78" w:name="_Toc152045635"/>
      <w:r/>
      <w:bookmarkStart w:id="79" w:name="_Toc144974603"/>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3.2 总监理工程师</w:t>
      </w:r>
      <w:bookmarkEnd w:id="76"/>
      <w:r/>
      <w:bookmarkEnd w:id="77"/>
      <w:r/>
      <w:bookmarkEnd w:id="78"/>
      <w:r/>
      <w:bookmarkEnd w:id="7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发包人应在发出开工通知前将总监理工程师的任命通知承包人。总监理工程师更换时，应在调离14天前通知承包人。总监理工程师短期离开施工场地的，应委派代表代行其职责，并通知承包人。</w:t>
      </w:r>
      <w:bookmarkStart w:id="80" w:name="_Toc179632654"/>
      <w:r/>
      <w:bookmarkStart w:id="81" w:name="_Toc144974604"/>
      <w:r/>
      <w:bookmarkStart w:id="82" w:name="_Toc152042414"/>
      <w:r/>
      <w:bookmarkStart w:id="83" w:name="_Toc152045636"/>
      <w:r>
        <w:rPr>
          <w:rFonts w:hint="eastAsia" w:ascii="仿宋" w:hAnsi="仿宋" w:eastAsia="仿宋" w:cs="仿宋"/>
          <w:sz w:val="21"/>
          <w:szCs w:val="21"/>
        </w:rPr>
        <w:t xml:space="preserve">   </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3.3 监理人员</w:t>
      </w:r>
      <w:bookmarkEnd w:id="80"/>
      <w:r/>
      <w:bookmarkEnd w:id="81"/>
      <w:r/>
      <w:bookmarkEnd w:id="82"/>
      <w:r/>
      <w:bookmarkEnd w:id="83"/>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3.3.3 承包人对总监理工程师授权的监理人员发出的指示有疑问的，可向总监理工程师提出书面异议，总监理工程师应在48小时内对该指示予以确认、更改或撤销。</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3.3.4 除专用合同条款另有约定外，总监理工程师不应将第3.5款约定应由总监理工程师作出确定的权力授权或委托给其他监理人员。</w:t>
      </w:r>
      <w:bookmarkStart w:id="84" w:name="_Toc152042415"/>
      <w:r/>
      <w:bookmarkStart w:id="85" w:name="_Toc152045637"/>
      <w:r/>
      <w:bookmarkStart w:id="86" w:name="_Toc144974605"/>
      <w:r/>
      <w:bookmarkStart w:id="87" w:name="_Toc179632655"/>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3.4 监理人的指示</w:t>
      </w:r>
      <w:bookmarkEnd w:id="84"/>
      <w:r/>
      <w:bookmarkEnd w:id="85"/>
      <w:r/>
      <w:bookmarkEnd w:id="86"/>
      <w:r/>
      <w:bookmarkEnd w:id="87"/>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3.4.1 监理人应按第3.1款的约定向承包人发出指示，监理人的指示应盖有监理人授权的施工场地机构章，并由总监理工程师或总监理工程师按第3.3.1项约定授权的监理人员签字。</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3.4.2 承包人收到监理人按第3.4.1项作出的指示后应遵照执行。指示构成变更的，应按第15条处理。</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3.4.4 除合同另有约定外，承包人只从总监理工程师或按第3.3.1项被授权的监理人员处取得指示。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3.4.5 由于监理人未能按合同约定发出指示、指示延误或指示错误而导致承包人费用增加和（或）工期延误的，由发包人承担赔偿责任。</w:t>
      </w:r>
      <w:bookmarkStart w:id="88" w:name="_Toc179632656"/>
      <w:r/>
      <w:bookmarkStart w:id="89" w:name="_Toc152042416"/>
      <w:r/>
      <w:bookmarkStart w:id="90" w:name="_Toc144974606"/>
      <w:r/>
      <w:bookmarkStart w:id="91" w:name="_Toc152045638"/>
      <w:r>
        <w:rPr>
          <w:rFonts w:hint="eastAsia" w:ascii="仿宋" w:hAnsi="仿宋" w:eastAsia="仿宋" w:cs="仿宋"/>
          <w:sz w:val="21"/>
          <w:szCs w:val="21"/>
        </w:rPr>
        <w:t xml:space="preserve"> </w:t>
      </w:r>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3.5 商定或确定</w:t>
      </w:r>
      <w:bookmarkEnd w:id="88"/>
      <w:r/>
      <w:bookmarkEnd w:id="89"/>
      <w:r/>
      <w:bookmarkEnd w:id="90"/>
      <w:r/>
      <w:bookmarkEnd w:id="9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3.5.1合同约定总监理工程师应按照本款对任何事项进行商定或确定时，总监理工程师应与合同当事人协商，尽量达成一致。不能达成一致的，总监理工程师应认真研究后审慎确定。</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92" w:name="第04章合同条款及格式0104"/>
      <w:r/>
      <w:bookmarkEnd w:id="92"/>
      <w:r>
        <w:rPr>
          <w:rFonts w:hint="eastAsia" w:ascii="仿宋" w:hAnsi="仿宋" w:eastAsia="仿宋" w:cs="仿宋"/>
          <w:b/>
          <w:sz w:val="21"/>
          <w:szCs w:val="21"/>
        </w:rPr>
        <w:t xml:space="preserve">4　承包人</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4.1　承包人的一般义务</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4.1.1 遵守法律</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承包人在履行合同过程中应遵守法律，并保证发包人免于承担因承包人违反法律而引起的任何责任。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4.1.2 依法纳税</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承包人应按有关法律规定纳税，应缴纳的税金包括在合同价格内。</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4.1.3　完成各项承包工作</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4.1.4 对施工作业和施工方法的完备性负责</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承包人应按合同约定的工作内容和施工进度要求，编制施工组织设计和施工措施计划，并对所有施工作业和施工方法的完备性和安全可靠性负责。</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4.1.5 保证工程施工和人员的安全</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承包人应按第9.2款约定采取施工安全措施，确保工程及其人员、材料、设备和设施的安全，防止因工程施工造成的人身伤害和财产损失。</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4.1.6 负责施工场地及其周边环境与生态的保护工作</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承包人应按照第9.4款约定负责施工场地及其周边环境与生态的保护工作。</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4.1.7 避免施工对公众与他人的利益造成损害</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4.1.8 为他人提供方便</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4.1.9　工程的维护和照管</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4.1.10　其它义务</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其它义务在专用合同条款中补充约定。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4.2　履约担保</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承包人应保证其履约担保在发包人颁发合同工程完工证书前一直有效。发包人应在合同工程完工证书颁发后28天内将履约担保退还给承包人。</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4.3　分包</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4.3.1 承包人不得将其承包的全部工程转包给第三人，或将其承包的全部工程肢解后以分包的名义转包给第三人。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4.3.2 承包人不得将工程主体、关键性工作分包给第三人。除专用合同条款另有约定外，未经发包人同意，承包人不得将工程的其他部分或工作分包给第三人。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4.3.3 分包人的资格能力应与其分包工程的标准和规模相适应。</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4.3.4 按投标函附录约定分包工程的，承包人应向发包人和监理人提交分包合同副本。</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4.3.5 承包人应与分包人就分包工程向发包人承担连带责任。</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由指定分包人造成的与其分包工作有关的一切索赔、诉讼和损失赔偿由指定分包人直接对发包人负责，承包人不对此承担责任。</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4.3.9　除第4.3.7项规定的指定分包外，承包人对其分包项目的实施以及分包人的行为向发包人负全部责任。承包人应对分包项目的工程进度、质量、安全、计量和验收等实施监督和管理。</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4.3.10　分包人应按专用合同条款的约定设立项目管理机构组织管理分包工程的施工活动。</w:t>
      </w:r>
      <w:bookmarkStart w:id="93" w:name="_Toc179632661"/>
      <w:r/>
      <w:bookmarkStart w:id="94" w:name="_Toc152045643"/>
      <w:r/>
      <w:bookmarkStart w:id="95" w:name="_Toc152042421"/>
      <w:r/>
      <w:bookmarkStart w:id="96" w:name="_Toc144974611"/>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4.4 联合体</w:t>
      </w:r>
      <w:bookmarkEnd w:id="93"/>
      <w:r/>
      <w:bookmarkEnd w:id="94"/>
      <w:r/>
      <w:bookmarkEnd w:id="95"/>
      <w:r/>
      <w:bookmarkEnd w:id="96"/>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4.4.1 联合体各方应共同与发包人签订合同协议书。联合体各方应为履行合同承担连带责任。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4.4.2 联合体协议经发包人确认后作为合同附件。在履行合同过程中，未经发包人同意，不得修改联合体协议。</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4.4.3 联合体牵头人负责与发包人和监理人联系，并接受指示，负责组织联合体各成员全面履行合同。</w:t>
      </w:r>
      <w:bookmarkStart w:id="97" w:name="_Toc144974612"/>
      <w:r/>
      <w:bookmarkStart w:id="98" w:name="_Toc152045644"/>
      <w:r/>
      <w:bookmarkStart w:id="99" w:name="_Toc152042422"/>
      <w:r/>
      <w:bookmarkStart w:id="100" w:name="_Toc179632662"/>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4.5 承包人项目经理</w:t>
      </w:r>
      <w:bookmarkEnd w:id="97"/>
      <w:r/>
      <w:bookmarkEnd w:id="98"/>
      <w:r/>
      <w:bookmarkEnd w:id="99"/>
      <w:r/>
      <w:bookmarkEnd w:id="100"/>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4.5.3承包人为履行合同发出的一切函件均应盖有承包人授权的施工场地管理机构章，并由承包人项目经理或其授权代表签字。</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4.5.4 承包人项目经理可以授权其下属人员履行其某项职责，但事先应将这些人员的姓名和授权范围通知监理人。</w:t>
      </w:r>
      <w:bookmarkStart w:id="101" w:name="_Toc152045645"/>
      <w:r/>
      <w:bookmarkStart w:id="102" w:name="_Toc144974613"/>
      <w:r/>
      <w:bookmarkStart w:id="103" w:name="_Toc179632663"/>
      <w:r/>
      <w:bookmarkStart w:id="104" w:name="_Toc152042423"/>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4.6 承包人人员的管理</w:t>
      </w:r>
      <w:bookmarkEnd w:id="101"/>
      <w:r/>
      <w:bookmarkEnd w:id="102"/>
      <w:r/>
      <w:bookmarkEnd w:id="103"/>
      <w:r/>
      <w:bookmarkEnd w:id="104"/>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4.6.2 为完成合同约定的各项工作，承包人应向施工场地派遣或雇佣足够数量的下列人员：</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（1）具有相应资格的专业技工和合格的普工；</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（2）具有相应施工经验的技术人员；</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（3）具有相应岗位资格的各级管理人员。</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4.6.3 承包人安排在施工场地的主要管理人员和技术骨干应相对稳定。承包人更换主要管理人员和技术骨干时，应取得监理人的同意。</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4.6.4 特殊岗位的工作人员均应持有相应的资格证明，监理人有权随时检查。监理人认为有必要时，可进行现场考核。</w:t>
      </w:r>
      <w:bookmarkStart w:id="105" w:name="_Toc144974614"/>
      <w:r/>
      <w:bookmarkStart w:id="106" w:name="_Toc152045646"/>
      <w:r/>
      <w:bookmarkStart w:id="107" w:name="_Toc179632664"/>
      <w:r/>
      <w:bookmarkStart w:id="108" w:name="_Toc152042424"/>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4.7 撤换承包人项目经理和其他人员</w:t>
      </w:r>
      <w:bookmarkEnd w:id="105"/>
      <w:r/>
      <w:bookmarkEnd w:id="106"/>
      <w:r/>
      <w:bookmarkEnd w:id="107"/>
      <w:r/>
      <w:bookmarkEnd w:id="108"/>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承包人应对其项目经理和其他人员进行有效管理。监理人要求撤换不能胜任本职工作、行为不端或玩忽职守的承包人项目经理和其他人员的，承包人应予以撤换。</w:t>
      </w:r>
      <w:bookmarkStart w:id="109" w:name="_Toc152045647"/>
      <w:r/>
      <w:bookmarkStart w:id="110" w:name="_Toc179632665"/>
      <w:r/>
      <w:bookmarkStart w:id="111" w:name="_Toc144974615"/>
      <w:r/>
      <w:bookmarkStart w:id="112" w:name="_Toc152042425"/>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4.8 保障承包人人员的合法权益</w:t>
      </w:r>
      <w:bookmarkEnd w:id="109"/>
      <w:r/>
      <w:bookmarkEnd w:id="110"/>
      <w:r/>
      <w:bookmarkEnd w:id="111"/>
      <w:r/>
      <w:bookmarkEnd w:id="112"/>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4.8.1 承包人应与其雇佣的人员签订劳动合同，并按时发放工资。</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4.8.3 承包人应为其雇佣人员提供必要的食宿条件，以及符合环境保护和卫生要求的生活环境，在远离城镇的施工场地，还应配备必要的伤病防治和急救的医务人员与医疗设施。</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4.8.5 承包人应按有关法律规定和合同约定，为其雇佣人员办理保险。</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4.8.6 承包人应负责处理其雇佣人员因工伤亡事故的善后事宜。</w:t>
      </w:r>
      <w:bookmarkStart w:id="113" w:name="_Toc144974616"/>
      <w:r/>
      <w:bookmarkStart w:id="114" w:name="_Toc152042426"/>
      <w:r/>
      <w:bookmarkStart w:id="115" w:name="_Toc152045648"/>
      <w:r/>
      <w:bookmarkStart w:id="116" w:name="_Toc179632666"/>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4.9 工程价款应专款专用</w:t>
      </w:r>
      <w:bookmarkEnd w:id="113"/>
      <w:r/>
      <w:bookmarkEnd w:id="114"/>
      <w:r/>
      <w:bookmarkEnd w:id="115"/>
      <w:r/>
      <w:bookmarkEnd w:id="116"/>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发包人按合同约定支付给承包人的各项价款应专用于合同工程。</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117" w:name="_Toc144974617"/>
      <w:r/>
      <w:bookmarkStart w:id="118" w:name="_Toc152042427"/>
      <w:r/>
      <w:bookmarkStart w:id="119" w:name="_Toc152045649"/>
      <w:r/>
      <w:bookmarkStart w:id="120" w:name="_Toc179632667"/>
      <w:r>
        <w:rPr>
          <w:rFonts w:hint="eastAsia" w:ascii="仿宋" w:hAnsi="仿宋" w:eastAsia="仿宋" w:cs="仿宋"/>
          <w:sz w:val="21"/>
          <w:szCs w:val="21"/>
        </w:rPr>
        <w:t xml:space="preserve">4.10 承包人现场查勘</w:t>
      </w:r>
      <w:bookmarkEnd w:id="117"/>
      <w:r/>
      <w:bookmarkEnd w:id="118"/>
      <w:r/>
      <w:bookmarkEnd w:id="119"/>
      <w:r/>
      <w:bookmarkEnd w:id="120"/>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4.10.1 发包人应将其持有的现场地质勘探资料、水文气象资料提供给承包人，并对其准确性负责。但承包人应对其阅读上述有关资料后所作出的解释和推断负责。</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4.11　不利物质条件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4.11.1　除专用合同条款另有约定外，不利物质条件是指在施工中遭遇不可预见的外界障碍或自然条件造成施工受阻。</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121" w:name="第04章合同条款及格式0105"/>
      <w:r/>
      <w:bookmarkEnd w:id="121"/>
      <w:r>
        <w:rPr>
          <w:rFonts w:hint="eastAsia" w:ascii="仿宋" w:hAnsi="仿宋" w:eastAsia="仿宋" w:cs="仿宋"/>
          <w:b/>
          <w:sz w:val="21"/>
          <w:szCs w:val="21"/>
        </w:rPr>
        <w:t xml:space="preserve">5　材料和工程设备</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5.1　承包人提供的材料和工程设备</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5.1.1　除第5.2款约定由发包人提供的材料和工程设备外，承包人负责采购、运输和保管完成本合同工作所需的材料和工程设备。承包人应对其采购的材料和工程设备负责。</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5.2　发包人提供的材料和工程设备</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5.2.1 发包人提供的材料和工程设备，应在专用合同条款中写明材料和工程设备的名称、规格、数量、价格、交货方式、交货地点和计划交货日期等。</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5.2.2 承包人应根据合同进度计划的安排，向监理人报送要求发包人交货的日期计划。发包人应按照监理人与合同双方当事人商定的交货日期，向承包人提交材料和工程设备。</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5.2.3　发包人应在材料和工程设备到货7天前通知承包人，承包人应会同监理人在约定的时间内，赴交货地点共同进行验收。发包人提供的材料和工程设备运至交货地点验收后，由承包人负责接收、卸货、运输和保管。</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5.2.4 发包人要求向承包人提前交货的，承包人不得拒绝，但发包人应承担承包人由此增加的费用。 </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5.2.5 承包人要求更改交货日期或地点的，应事先报请监理人批准。由于承包人要求更改交货时间或地点所增加的费用和（或）工期延误由承包人承担。 </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bookmarkStart w:id="122" w:name="_Toc144974622"/>
      <w:r/>
      <w:bookmarkStart w:id="123" w:name="_Toc179632672"/>
      <w:r/>
      <w:bookmarkStart w:id="124" w:name="_Toc152042432"/>
      <w:r/>
      <w:bookmarkStart w:id="125" w:name="_Toc152045654"/>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5.3 材料和工程设备专用于合同工程</w:t>
      </w:r>
      <w:bookmarkEnd w:id="122"/>
      <w:r/>
      <w:bookmarkEnd w:id="123"/>
      <w:r/>
      <w:bookmarkEnd w:id="124"/>
      <w:r/>
      <w:bookmarkEnd w:id="12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5.3.1运入施工场地的材料、工程设备，包括备品备件、安装专用工器具与随机资料，必须专用于合同工程，未经监理人同意，承包人不得运出施工场地或挪作他用。</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bookmarkStart w:id="126" w:name="_Toc179632673"/>
      <w:r/>
      <w:bookmarkStart w:id="127" w:name="_Toc144974623"/>
      <w:r/>
      <w:bookmarkStart w:id="128" w:name="_Toc152042433"/>
      <w:r/>
      <w:bookmarkStart w:id="129" w:name="_Toc152045655"/>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5.4 禁止使用不合格的材料和工程设备</w:t>
      </w:r>
      <w:bookmarkEnd w:id="126"/>
      <w:r/>
      <w:bookmarkEnd w:id="127"/>
      <w:r/>
      <w:bookmarkEnd w:id="128"/>
      <w:r/>
      <w:bookmarkEnd w:id="12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5.4.1 监理人有权拒绝承包人提供的不合格材料或工程设备，并要求承包人立即进行更换。监理人应在更换后再次进行检查和检验，由此增加的费用和（或）工期延误由承包人承担。</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5.4.2 监理人发现承包人使用了不合格的材料和工程设备，应即时发出指示要求承包人立即改正，并禁止在工程中继续使用不合格的材料和工程设备。</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5.4.3 发包人提供的材料或工程设备不符合合同要求的，承包人有权拒绝，并可要求发包人更换，由此增加的费用和（或）工期延误由发包人承担。</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130" w:name="第04章合同条款及格式0106"/>
      <w:r/>
      <w:bookmarkEnd w:id="130"/>
      <w:r>
        <w:rPr>
          <w:rFonts w:hint="eastAsia" w:ascii="仿宋" w:hAnsi="仿宋" w:eastAsia="仿宋" w:cs="仿宋"/>
          <w:b/>
          <w:sz w:val="21"/>
          <w:szCs w:val="21"/>
        </w:rPr>
        <w:t xml:space="preserve">6　施工设备和临时设施</w:t>
      </w:r>
      <w:bookmarkStart w:id="131" w:name="_Toc152045657"/>
      <w:r/>
      <w:bookmarkStart w:id="132" w:name="_Toc144974625"/>
      <w:r/>
      <w:bookmarkStart w:id="133" w:name="_Toc152042435"/>
      <w:r/>
      <w:bookmarkStart w:id="134" w:name="_Toc179632675"/>
      <w:r>
        <w:rPr>
          <w:rFonts w:hint="eastAsia" w:ascii="仿宋" w:hAnsi="仿宋" w:eastAsia="仿宋" w:cs="仿宋"/>
          <w:b/>
          <w:sz w:val="21"/>
          <w:szCs w:val="21"/>
        </w:rPr>
      </w:r>
      <w:r/>
    </w:p>
    <w:p>
      <w:pPr>
        <w:pStyle w:val="1287"/>
        <w:ind w:firstLine="210"/>
        <w:rPr>
          <w:rFonts w:hint="eastAsia" w:ascii="仿宋" w:hAnsi="仿宋" w:eastAsia="仿宋" w:cs="仿宋"/>
          <w:b/>
          <w:sz w:val="21"/>
          <w:szCs w:val="21"/>
        </w:rPr>
      </w:pPr>
      <w:r>
        <w:rPr>
          <w:rFonts w:hint="eastAsia" w:ascii="仿宋" w:hAnsi="仿宋" w:eastAsia="仿宋" w:cs="仿宋"/>
          <w:sz w:val="21"/>
          <w:szCs w:val="21"/>
        </w:rPr>
        <w:t xml:space="preserve">6.1 承包人提供的施工设备和临时设施</w:t>
      </w:r>
      <w:bookmarkEnd w:id="131"/>
      <w:r/>
      <w:bookmarkEnd w:id="132"/>
      <w:r/>
      <w:bookmarkEnd w:id="133"/>
      <w:r/>
      <w:bookmarkEnd w:id="134"/>
      <w:r>
        <w:rPr>
          <w:rFonts w:hint="eastAsia" w:ascii="仿宋" w:hAnsi="仿宋" w:eastAsia="仿宋" w:cs="仿宋"/>
          <w:b/>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6.1.1 承包人应按合同进度计划的要求，及时配置施工设备和修建临时设施。进入施工场地的承包人设备需经监理人核查后才能投入使用。承包人更换合同约定的承包人设备的，应报监理人批准。</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6.1.2除专用合同条款另有约定外，承包人应自行承担修建临时设施的费用，需要临时占地的，应由发包人办理申请手续并承担相应费用。</w:t>
      </w:r>
      <w:bookmarkStart w:id="135" w:name="_Toc144974626"/>
      <w:r/>
      <w:bookmarkStart w:id="136" w:name="_Toc152042436"/>
      <w:r/>
      <w:bookmarkStart w:id="137" w:name="_Toc179632676"/>
      <w:r/>
      <w:bookmarkStart w:id="138" w:name="_Toc152045658"/>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6.2 发包人提供的施工设备和临时设施</w:t>
      </w:r>
      <w:bookmarkEnd w:id="135"/>
      <w:r/>
      <w:bookmarkEnd w:id="136"/>
      <w:r/>
      <w:bookmarkEnd w:id="137"/>
      <w:r/>
      <w:bookmarkEnd w:id="138"/>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发包人提供的施工设备或临时设施在专用合同条款中约定。</w:t>
      </w:r>
      <w:bookmarkStart w:id="139" w:name="_Toc152045659"/>
      <w:r/>
      <w:bookmarkStart w:id="140" w:name="_Toc152042437"/>
      <w:r/>
      <w:bookmarkStart w:id="141" w:name="_Toc144974627"/>
      <w:r/>
      <w:bookmarkStart w:id="142" w:name="_Toc179632677"/>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6.3 要求承包人增加或更换施工设备</w:t>
      </w:r>
      <w:bookmarkEnd w:id="139"/>
      <w:r/>
      <w:bookmarkEnd w:id="140"/>
      <w:r/>
      <w:bookmarkEnd w:id="141"/>
      <w:r/>
      <w:bookmarkEnd w:id="142"/>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承包人使用的施工设备不能满足合同进度计划和（或）质量要求时，监理人有权要求承包人增加或更换施工设备，承包人应及时增加或更换，由此增加的费用和（或）工期延误由承包人承担。</w:t>
      </w:r>
      <w:bookmarkStart w:id="143" w:name="_Toc179632678"/>
      <w:r/>
      <w:bookmarkStart w:id="144" w:name="_Toc144974628"/>
      <w:r/>
      <w:bookmarkStart w:id="145" w:name="_Toc152042438"/>
      <w:r/>
      <w:bookmarkStart w:id="146" w:name="_Toc152045660"/>
      <w:r>
        <w:rPr>
          <w:rFonts w:hint="eastAsia" w:ascii="仿宋" w:hAnsi="仿宋" w:eastAsia="仿宋" w:cs="仿宋"/>
          <w:sz w:val="21"/>
          <w:szCs w:val="21"/>
        </w:rPr>
        <w:t xml:space="preserve"> </w:t>
      </w:r>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6.4 施工设备和临时设施专用于合同工程</w:t>
      </w:r>
      <w:bookmarkEnd w:id="143"/>
      <w:r/>
      <w:bookmarkEnd w:id="144"/>
      <w:r/>
      <w:bookmarkEnd w:id="145"/>
      <w:r/>
      <w:bookmarkEnd w:id="146"/>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6.4.2 经监理人同意，承包人可根据合同进度计划撤走闲置的施工设备。</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147" w:name="第04章合同条款及格式0107"/>
      <w:r/>
      <w:bookmarkEnd w:id="147"/>
      <w:r>
        <w:rPr>
          <w:rFonts w:hint="eastAsia" w:ascii="仿宋" w:hAnsi="仿宋" w:eastAsia="仿宋" w:cs="仿宋"/>
          <w:b/>
          <w:sz w:val="21"/>
          <w:szCs w:val="21"/>
        </w:rPr>
        <w:t xml:space="preserve">7　交通运输</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7.1　道路通行权和场外设施</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7.2　场内施工道路</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7.2.2　承包人修建的临时道路和交通设施，应免费提供发包人、监理人以及与本合同有关的其他承包人使用。</w:t>
      </w:r>
      <w:bookmarkStart w:id="148" w:name="_Toc179632682"/>
      <w:r/>
      <w:bookmarkStart w:id="149" w:name="_Toc144974632"/>
      <w:r/>
      <w:bookmarkStart w:id="150" w:name="_Toc152045664"/>
      <w:r/>
      <w:bookmarkStart w:id="151" w:name="_Toc152042442"/>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7.3 场外交通</w:t>
      </w:r>
      <w:bookmarkEnd w:id="148"/>
      <w:r/>
      <w:bookmarkEnd w:id="149"/>
      <w:r/>
      <w:bookmarkEnd w:id="150"/>
      <w:r/>
      <w:bookmarkEnd w:id="15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7.3.1 承包人车辆外出行驶所需的场外公共道路的通行费、养路费和税款等由承包人承担。</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7.3.2 承包人应遵守有关交通法规，严格按照道路和桥梁的限制荷重安全行驶，并服从交通管理部门的检查和监督。</w:t>
      </w:r>
      <w:bookmarkStart w:id="152" w:name="_Toc152045665"/>
      <w:r/>
      <w:bookmarkStart w:id="153" w:name="_Toc152042443"/>
      <w:r/>
      <w:bookmarkStart w:id="154" w:name="_Toc179632683"/>
      <w:r/>
      <w:bookmarkStart w:id="155" w:name="_Toc144974633"/>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7.4 超大件和超重件的运输</w:t>
      </w:r>
      <w:bookmarkEnd w:id="152"/>
      <w:r/>
      <w:bookmarkEnd w:id="153"/>
      <w:r/>
      <w:bookmarkEnd w:id="154"/>
      <w:r/>
      <w:bookmarkEnd w:id="15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bookmarkStart w:id="156" w:name="_Toc144974634"/>
      <w:r/>
      <w:bookmarkStart w:id="157" w:name="_Toc152042444"/>
      <w:r/>
      <w:bookmarkStart w:id="158" w:name="_Toc179632684"/>
      <w:r/>
      <w:bookmarkStart w:id="159" w:name="_Toc152045666"/>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7.5 道路和桥梁的损坏责任</w:t>
      </w:r>
      <w:bookmarkEnd w:id="156"/>
      <w:r/>
      <w:bookmarkEnd w:id="157"/>
      <w:r/>
      <w:bookmarkEnd w:id="158"/>
      <w:r/>
      <w:bookmarkEnd w:id="15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因承包人运输造成施工场地内外公共道路和桥梁损坏的，由承包人承担修复损坏的全部费用和可能引起的赔偿。</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160" w:name="_Toc144974635"/>
      <w:r/>
      <w:bookmarkStart w:id="161" w:name="_Toc179632685"/>
      <w:r/>
      <w:bookmarkStart w:id="162" w:name="_Toc152042445"/>
      <w:r/>
      <w:bookmarkStart w:id="163" w:name="_Toc152045667"/>
      <w:r>
        <w:rPr>
          <w:rFonts w:hint="eastAsia" w:ascii="仿宋" w:hAnsi="仿宋" w:eastAsia="仿宋" w:cs="仿宋"/>
          <w:sz w:val="21"/>
          <w:szCs w:val="21"/>
        </w:rPr>
        <w:t xml:space="preserve">7.6 水路和航空运输</w:t>
      </w:r>
      <w:bookmarkEnd w:id="160"/>
      <w:r/>
      <w:bookmarkEnd w:id="161"/>
      <w:r/>
      <w:bookmarkEnd w:id="162"/>
      <w:r/>
      <w:bookmarkEnd w:id="163"/>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本条上述各款的内容适用于水路运输和航空运输，其中“道路”一词的涵义包括河道、航线、船闸、机场、码头、堤防以及水路或航空运输中其他相似结构物；“车辆”一词的涵义包括船舶和飞机等。</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164" w:name="第04章合同条款及格式0108"/>
      <w:r/>
      <w:bookmarkEnd w:id="164"/>
      <w:r>
        <w:rPr>
          <w:rFonts w:hint="eastAsia" w:ascii="仿宋" w:hAnsi="仿宋" w:eastAsia="仿宋" w:cs="仿宋"/>
          <w:b/>
          <w:sz w:val="21"/>
          <w:szCs w:val="21"/>
        </w:rPr>
        <w:t xml:space="preserve">8　测量放线</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8.1　施工控制网</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8.1.2承包人应负责管理施工控制网点。施工控制网点丢失或损坏的，承包人应及时修复。承包人应承担施工控制网点的管理与修复费用，并在工程竣工后将施工控制网点移交发包人。</w:t>
      </w:r>
      <w:bookmarkStart w:id="165" w:name="_Toc179632688"/>
      <w:r/>
      <w:bookmarkStart w:id="166" w:name="_Toc152045670"/>
      <w:r/>
      <w:bookmarkStart w:id="167" w:name="_Toc144974638"/>
      <w:r/>
      <w:bookmarkStart w:id="168" w:name="_Toc152042448"/>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8.2 施工测量</w:t>
      </w:r>
      <w:bookmarkEnd w:id="165"/>
      <w:r/>
      <w:bookmarkEnd w:id="166"/>
      <w:r/>
      <w:bookmarkEnd w:id="167"/>
      <w:r/>
      <w:bookmarkEnd w:id="168"/>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8.2.1承包人应负责施工过程中的全部施工测量放线工作，并配置合格的人员、仪器、设备和其他物品。</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8.2.2监理人可以指示承包人进行抽样复测，当复测中发现错误或出现超过合同约定的误差时，承包人应按监理人指示进行修正或补测，并承担相应的复测费用。</w:t>
      </w:r>
      <w:bookmarkStart w:id="169" w:name="_Toc179632689"/>
      <w:r/>
      <w:bookmarkStart w:id="170" w:name="_Toc144974639"/>
      <w:r/>
      <w:bookmarkStart w:id="171" w:name="_Toc152045671"/>
      <w:r/>
      <w:bookmarkStart w:id="172" w:name="_Toc152042449"/>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8.3 基准资料错误的责任</w:t>
      </w:r>
      <w:bookmarkEnd w:id="169"/>
      <w:r/>
      <w:bookmarkEnd w:id="170"/>
      <w:r/>
      <w:bookmarkEnd w:id="171"/>
      <w:r/>
      <w:bookmarkEnd w:id="172"/>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bookmarkStart w:id="173" w:name="_Toc179632690"/>
      <w:r/>
      <w:bookmarkStart w:id="174" w:name="_Toc152045672"/>
      <w:r/>
      <w:bookmarkStart w:id="175" w:name="_Toc144974640"/>
      <w:r/>
      <w:bookmarkStart w:id="176" w:name="_Toc152042450"/>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8.4 监理人使用施工控制网</w:t>
      </w:r>
      <w:bookmarkEnd w:id="173"/>
      <w:r/>
      <w:bookmarkEnd w:id="174"/>
      <w:r/>
      <w:bookmarkEnd w:id="175"/>
      <w:r/>
      <w:bookmarkEnd w:id="176"/>
      <w:r>
        <w:rPr>
          <w:rFonts w:hint="eastAsia" w:ascii="仿宋" w:hAnsi="仿宋" w:eastAsia="仿宋" w:cs="仿宋"/>
          <w:sz w:val="21"/>
          <w:szCs w:val="21"/>
        </w:rPr>
      </w:r>
      <w:r/>
    </w:p>
    <w:p>
      <w:pPr>
        <w:pStyle w:val="1287"/>
        <w:ind w:firstLine="420"/>
        <w:spacing w:line="400" w:lineRule="exact"/>
        <w:rPr>
          <w:rFonts w:hint="eastAsia" w:ascii="仿宋" w:hAnsi="仿宋" w:eastAsia="仿宋" w:cs="仿宋"/>
          <w:dstrike/>
          <w:sz w:val="21"/>
          <w:szCs w:val="21"/>
        </w:rPr>
      </w:pPr>
      <w:r>
        <w:rPr>
          <w:rFonts w:hint="eastAsia" w:ascii="仿宋" w:hAnsi="仿宋" w:eastAsia="仿宋" w:cs="仿宋"/>
          <w:sz w:val="21"/>
          <w:szCs w:val="21"/>
        </w:rPr>
        <w:t xml:space="preserve">监理人需要使用施工控制网的，承包人应提供必要的协助，发包人不再为此支付费用。</w:t>
      </w:r>
      <w:r>
        <w:rPr>
          <w:rFonts w:hint="eastAsia" w:ascii="仿宋" w:hAnsi="仿宋" w:eastAsia="仿宋" w:cs="仿宋"/>
          <w:dstrike/>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8.5　补充地质勘探</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177" w:name="第04章合同条款及格式0109"/>
      <w:r/>
      <w:bookmarkEnd w:id="177"/>
      <w:r>
        <w:rPr>
          <w:rFonts w:hint="eastAsia" w:ascii="仿宋" w:hAnsi="仿宋" w:eastAsia="仿宋" w:cs="仿宋"/>
          <w:b/>
          <w:sz w:val="21"/>
          <w:szCs w:val="21"/>
        </w:rPr>
        <w:t xml:space="preserve">9　施工安全、治安保卫和环境保护</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9.1　发包人的施工安全责任</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9.1.2 发包人应对其现场机构雇佣的全部人员的工伤事故承担责任，但由于承包人原因造成发包人人员工伤的，应由承包人承担责任。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9.1.3 发包人应负责赔偿以下各种情况造成的第三者人身伤亡和财产损失：</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 工程或工程的任何部分对土地的占用所造成的第三者财产损失；</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 由于发包人原因在施工场地及其毗邻地带造成的第三者人身伤亡和财产损失。</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9.1.5　发包人按照已标价工程量清单所列金额和合同约定的计量支付规定，支付安全作业环境及安全施工措施所需费用。</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9.1.6　发包人负责组织工程参建单位编制保证安全生产的措施方案。工程开工前，就落实保证安全生产的措施进行全面系统的布置，进一步明确承包人的安全生产责任。</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9.1.7　发包人负责在拆除工程和爆破工程施工14天前向有关部门或机构报送相关备案资料。</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9.2　承包人的施工安全责任</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9.2.2 承包人应加强施工作业安全管理，特别应加强易燃、易爆材料、火工器材、有毒与腐蚀性材料和其他危险品的管理，以及对爆破作业和地下工程施工等危险作业的管理。</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9.2.3 承包人应严格按照国家安全标准制定施工安全操作规程，配备必要的安全生产和劳动保护设施，加强对承包人人员的安全教育，并发放安全工作手册和劳动保护用具。</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9.2.6 承包人应对其履行合同所雇佣的全部人员，包括分包人人员的工伤事故承担责任，但由于发包人原因造成承包人人员工伤事故的，应由发包人承担责任。</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9.2.7 由于承包人原因在施工场地内及其毗邻地带造成的第三者人员伤亡和财产损失，由承包人负责赔偿。</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9.2.8　承包人已标价工程量清单应包含工程安全作业环境及安全施工措施所需费用。</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9.2.10　承包人应设立安全生产管理机构，施工现场应有专职安全生产管理人员。</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9.2.11　承包人应负责对特种作业人员进行专门的安全作业培训，并保证特种作业人员持证上岗。</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9.2.13　承包人在使用施工起重机械和整体提升脚手架、模板等自升式架设设施前，应组织有关单位进行验收。</w:t>
      </w:r>
      <w:bookmarkStart w:id="178" w:name="_Toc152042454"/>
      <w:r/>
      <w:bookmarkStart w:id="179" w:name="_Toc144974644"/>
      <w:r/>
      <w:bookmarkStart w:id="180" w:name="_Toc152045676"/>
      <w:r/>
      <w:bookmarkStart w:id="181" w:name="_Toc179632694"/>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9.3 治安保卫</w:t>
      </w:r>
      <w:bookmarkEnd w:id="178"/>
      <w:r/>
      <w:bookmarkEnd w:id="179"/>
      <w:r/>
      <w:bookmarkEnd w:id="180"/>
      <w:r/>
      <w:bookmarkEnd w:id="18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9.3.1 除合同另有约定外，发包人应与当地公安部门协商，在现场建立治安管理机构或联防组织，统一管理施工场地的治安保卫事项，履行合同工程的治安保卫职责。</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9.3.2 发包人和承包人除应协助现场治安管理机构或联防组织维护施工场地的社会治安外，还应做好包括生活区在内的各自管辖区的治安保卫工作。</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182" w:name="_Toc179632695"/>
      <w:r/>
      <w:bookmarkStart w:id="183" w:name="_Toc152042455"/>
      <w:r/>
      <w:bookmarkStart w:id="184" w:name="_Toc152045677"/>
      <w:r/>
      <w:bookmarkStart w:id="185" w:name="_Toc144974645"/>
      <w:r>
        <w:rPr>
          <w:rFonts w:hint="eastAsia" w:ascii="仿宋" w:hAnsi="仿宋" w:eastAsia="仿宋" w:cs="仿宋"/>
          <w:sz w:val="21"/>
          <w:szCs w:val="21"/>
        </w:rPr>
        <w:t xml:space="preserve">9.4 环境保护</w:t>
      </w:r>
      <w:bookmarkEnd w:id="182"/>
      <w:r/>
      <w:bookmarkEnd w:id="183"/>
      <w:r/>
      <w:bookmarkEnd w:id="184"/>
      <w:r/>
      <w:bookmarkEnd w:id="18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9.4.1 承包人在施工过程中，应遵守有关环境保护的法律，履行合同约定的环境保护义务，并对违反法律和合同约定义务所造成的环境破坏、人身伤害和财产损失负责。</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9.4.2 承包人应按合同约定的环保工作内容，编制施工环保措施计划，报送监理人审批。</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9.4.4 承包人应按合同约定采取有效措施，对施工开挖的边坡及时进行支护,维护排水设施，并进行水土保护，避免因施工造成的地质灾害。</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9.4.5 承包人应按国家饮用水管理标准定期对饮用水源进行监测，防止施工活动污染饮用水源。</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9.4.6 承包人应按合同约定，加强对噪声、粉尘、废气、废水和废油的控制，努力降低噪声，控制粉尘和废气浓度，做好废水和废油的治理和排放。</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9.5　事故处理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9.5.1　发包人负责组织参建单位制定本工程的质量与安全事故应急预案，建立质量与安全事故应急处置指挥部。</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9.5.2　承包人应对施工现场易发生重大事故的部位、环节进行监控，配备救援器材、设备，并定期组织演练。</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9.5.3　工程开工前，承包人应根据本工程的特点制定施工现场施工质量与安全事故应急预案，并报发包人备案。</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9.5.4　施工过程中发生事故时，发包人、承包人应立即启动应急预案。</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9.5.5　事故调查处理由发包人按相关规定履行手续，承包人应配合。</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9.6　水土保持</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9.6.1　发包人应及时向承包人提供水土保持方案。</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9.6.2　承包人在施工过程中，应遵守有关水土保持的法律法规和规章，履行合同约定的水土保持义务，并对其违反法律和合同约定义务所造成的水土流失灾害、人身伤害和财产损失负责。</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9.6.3　承包人的水土保持措施计划，应满足技术标准和要求(合同技术条款)约定的要求。</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9.7　文明工地</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9.7.1　发包人应按专用合同条款的约定，负责建立创建文明建设工地的组织机构，制定创建文明建设工地的规划和办法。</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9.7.2　承包人应按创建文明建设工地的规划和办法，履行职责，承担相应责任。所需费用应含在已标价工程量清单中。</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9.8　防汛度汛</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9.8.1　发包人负责组织工程参建单位编制本工程的度汛方案和措施。</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9.8.2　承包人应根据发包人编制的本工程度汛方案和措施，制定相应的度汛方案，报发包人批准后实施。</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186" w:name="第04章合同条款及格式0110"/>
      <w:r/>
      <w:bookmarkEnd w:id="186"/>
      <w:r>
        <w:rPr>
          <w:rFonts w:hint="eastAsia" w:ascii="仿宋" w:hAnsi="仿宋" w:eastAsia="仿宋" w:cs="仿宋"/>
          <w:b/>
          <w:sz w:val="21"/>
          <w:szCs w:val="21"/>
        </w:rPr>
        <w:t xml:space="preserve">10　进度计划</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10.1　合同进度计划</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10.2　合同进度计划的修订</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10.3　单位工程进度计划</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监理人认为有必要时，承包人应按监理人指示的内容和期限，并根据合同进度计划的进度控制要求，编制单位工程进度计划，提交监理人审批。</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10.4　提交资金流估算表</w:t>
      </w:r>
      <w:r>
        <w:rPr>
          <w:rFonts w:hint="eastAsia" w:ascii="仿宋" w:hAnsi="仿宋" w:eastAsia="仿宋" w:cs="仿宋"/>
          <w:sz w:val="21"/>
          <w:szCs w:val="21"/>
        </w:rPr>
      </w:r>
      <w:r/>
    </w:p>
    <w:p>
      <w:pPr>
        <w:pStyle w:val="1287"/>
        <w:rPr>
          <w:rFonts w:hint="eastAsia" w:ascii="仿宋" w:hAnsi="仿宋" w:eastAsia="仿宋" w:cs="仿宋"/>
        </w:rPr>
      </w:pPr>
      <w:r>
        <w:rPr>
          <w:rFonts w:hint="eastAsia" w:ascii="仿宋" w:hAnsi="仿宋" w:eastAsia="仿宋" w:cs="仿宋"/>
          <w:sz w:val="21"/>
          <w:szCs w:val="21"/>
        </w:rPr>
        <w:t xml:space="preserve">　　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rPr>
          <w:rFonts w:hint="eastAsia" w:ascii="仿宋" w:hAnsi="仿宋" w:eastAsia="仿宋" w:cs="仿宋"/>
        </w:rPr>
      </w:r>
      <w:r/>
    </w:p>
    <w:p>
      <w:pPr>
        <w:pStyle w:val="1287"/>
        <w:rPr>
          <w:rFonts w:hint="eastAsia" w:ascii="仿宋" w:hAnsi="仿宋" w:eastAsia="仿宋" w:cs="仿宋"/>
        </w:rPr>
      </w:pPr>
      <w:r>
        <w:rPr>
          <w:rFonts w:hint="eastAsia" w:ascii="仿宋" w:hAnsi="仿宋" w:eastAsia="仿宋" w:cs="仿宋"/>
        </w:rPr>
      </w:r>
      <w:r/>
    </w:p>
    <w:p>
      <w:pPr>
        <w:pStyle w:val="1287"/>
        <w:jc w:val="center"/>
        <w:rPr>
          <w:rFonts w:hint="eastAsia" w:ascii="仿宋" w:hAnsi="仿宋" w:eastAsia="仿宋" w:cs="仿宋"/>
          <w:b/>
        </w:rPr>
      </w:pPr>
      <w:r>
        <w:rPr>
          <w:rFonts w:hint="eastAsia" w:ascii="仿宋" w:hAnsi="仿宋" w:eastAsia="仿宋" w:cs="仿宋"/>
          <w:b/>
        </w:rPr>
        <w:t xml:space="preserve">资金流估算表(参考格式)</w:t>
      </w:r>
      <w:r>
        <w:rPr>
          <w:rFonts w:hint="eastAsia" w:ascii="仿宋" w:hAnsi="仿宋" w:eastAsia="仿宋" w:cs="仿宋"/>
          <w:b/>
        </w:rPr>
      </w:r>
      <w:r/>
    </w:p>
    <w:p>
      <w:pPr>
        <w:pStyle w:val="1287"/>
        <w:jc w:val="right"/>
        <w:rPr>
          <w:rFonts w:hint="eastAsia" w:ascii="仿宋" w:hAnsi="仿宋" w:eastAsia="仿宋" w:cs="仿宋"/>
        </w:rPr>
      </w:pPr>
      <w:r>
        <w:rPr>
          <w:rFonts w:hint="eastAsia" w:ascii="仿宋" w:hAnsi="仿宋" w:eastAsia="仿宋" w:cs="仿宋"/>
        </w:rPr>
        <w:t xml:space="preserve">金额单位</w:t>
      </w:r>
      <w:r>
        <w:rPr>
          <w:rFonts w:hint="eastAsia" w:ascii="仿宋" w:hAnsi="仿宋" w:eastAsia="仿宋" w:cs="仿宋"/>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426"/>
        <w:gridCol w:w="991"/>
        <w:gridCol w:w="1276"/>
        <w:gridCol w:w="1443"/>
        <w:gridCol w:w="934"/>
        <w:gridCol w:w="934"/>
        <w:gridCol w:w="800"/>
        <w:gridCol w:w="850"/>
        <w:gridCol w:w="992"/>
      </w:tblGrid>
      <w:tr>
        <w:trPr/>
        <w:tc>
          <w:tcPr>
            <w:tcW w:w="42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年</w:t>
            </w:r>
            <w:r>
              <w:rPr>
                <w:rFonts w:hint="eastAsia" w:ascii="仿宋" w:hAnsi="仿宋" w:eastAsia="仿宋" w:cs="仿宋"/>
                <w:szCs w:val="22"/>
              </w:rPr>
            </w:r>
            <w:r/>
          </w:p>
        </w:tc>
        <w:tc>
          <w:tcPr>
            <w:tcW w:w="42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月</w:t>
            </w:r>
            <w:r>
              <w:rPr>
                <w:rFonts w:hint="eastAsia" w:ascii="仿宋" w:hAnsi="仿宋" w:eastAsia="仿宋" w:cs="仿宋"/>
                <w:szCs w:val="22"/>
              </w:rPr>
            </w:r>
            <w:r/>
          </w:p>
        </w:tc>
        <w:tc>
          <w:tcPr>
            <w:tcW w:w="991"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工程</w:t>
            </w:r>
            <w:r>
              <w:rPr>
                <w:rFonts w:hint="eastAsia" w:ascii="仿宋" w:hAnsi="仿宋" w:eastAsia="仿宋" w:cs="仿宋"/>
                <w:szCs w:val="22"/>
              </w:rPr>
            </w:r>
            <w:r/>
          </w:p>
          <w:p>
            <w:pPr>
              <w:pStyle w:val="1287"/>
              <w:jc w:val="center"/>
              <w:rPr>
                <w:rFonts w:hint="eastAsia" w:ascii="仿宋" w:hAnsi="仿宋" w:eastAsia="仿宋" w:cs="仿宋"/>
                <w:szCs w:val="22"/>
              </w:rPr>
            </w:pPr>
            <w:r>
              <w:rPr>
                <w:rFonts w:hint="eastAsia" w:ascii="仿宋" w:hAnsi="仿宋" w:eastAsia="仿宋" w:cs="仿宋"/>
              </w:rPr>
              <w:t xml:space="preserve">预付款</w:t>
            </w:r>
            <w:r>
              <w:rPr>
                <w:rFonts w:hint="eastAsia" w:ascii="仿宋" w:hAnsi="仿宋" w:eastAsia="仿宋" w:cs="仿宋"/>
                <w:szCs w:val="22"/>
              </w:rPr>
            </w:r>
            <w:r/>
          </w:p>
        </w:tc>
        <w:tc>
          <w:tcPr>
            <w:tcW w:w="127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完成工作量付款</w:t>
            </w:r>
            <w:r>
              <w:rPr>
                <w:rFonts w:hint="eastAsia" w:ascii="仿宋" w:hAnsi="仿宋" w:eastAsia="仿宋" w:cs="仿宋"/>
                <w:szCs w:val="22"/>
              </w:rPr>
            </w:r>
            <w:r/>
          </w:p>
        </w:tc>
        <w:tc>
          <w:tcPr>
            <w:tcW w:w="1443"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质量保证金扣留</w:t>
            </w:r>
            <w:r>
              <w:rPr>
                <w:rFonts w:hint="eastAsia" w:ascii="仿宋" w:hAnsi="仿宋" w:eastAsia="仿宋" w:cs="仿宋"/>
                <w:szCs w:val="22"/>
              </w:rPr>
            </w:r>
            <w:r/>
          </w:p>
        </w:tc>
        <w:tc>
          <w:tcPr>
            <w:tcW w:w="934"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材料款扣除</w:t>
            </w:r>
            <w:r>
              <w:rPr>
                <w:rFonts w:hint="eastAsia" w:ascii="仿宋" w:hAnsi="仿宋" w:eastAsia="仿宋" w:cs="仿宋"/>
                <w:szCs w:val="22"/>
              </w:rPr>
            </w:r>
            <w:r/>
          </w:p>
        </w:tc>
        <w:tc>
          <w:tcPr>
            <w:tcW w:w="934"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预付款扣还</w:t>
            </w:r>
            <w:r>
              <w:rPr>
                <w:rFonts w:hint="eastAsia" w:ascii="仿宋" w:hAnsi="仿宋" w:eastAsia="仿宋" w:cs="仿宋"/>
                <w:szCs w:val="22"/>
              </w:rPr>
            </w:r>
            <w:r/>
          </w:p>
        </w:tc>
        <w:tc>
          <w:tcPr>
            <w:tcW w:w="800"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其它</w:t>
            </w:r>
            <w:r>
              <w:rPr>
                <w:rFonts w:hint="eastAsia" w:ascii="仿宋" w:hAnsi="仿宋" w:eastAsia="仿宋" w:cs="仿宋"/>
                <w:szCs w:val="22"/>
              </w:rPr>
            </w:r>
            <w:r/>
          </w:p>
        </w:tc>
        <w:tc>
          <w:tcPr>
            <w:tcW w:w="850"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应收款</w:t>
            </w:r>
            <w:r>
              <w:rPr>
                <w:rFonts w:hint="eastAsia" w:ascii="仿宋" w:hAnsi="仿宋" w:eastAsia="仿宋" w:cs="仿宋"/>
                <w:szCs w:val="22"/>
              </w:rPr>
            </w:r>
            <w:r/>
          </w:p>
        </w:tc>
        <w:tc>
          <w:tcPr>
            <w:tcW w:w="992"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rPr>
              <w:t xml:space="preserve">累计</w:t>
            </w:r>
            <w:r>
              <w:rPr>
                <w:rFonts w:hint="eastAsia" w:ascii="仿宋" w:hAnsi="仿宋" w:eastAsia="仿宋" w:cs="仿宋"/>
                <w:szCs w:val="22"/>
              </w:rPr>
            </w:r>
            <w:r/>
          </w:p>
          <w:p>
            <w:pPr>
              <w:pStyle w:val="1287"/>
              <w:jc w:val="center"/>
              <w:rPr>
                <w:rFonts w:hint="eastAsia" w:ascii="仿宋" w:hAnsi="仿宋" w:eastAsia="仿宋" w:cs="仿宋"/>
                <w:szCs w:val="22"/>
              </w:rPr>
            </w:pPr>
            <w:r>
              <w:rPr>
                <w:rFonts w:hint="eastAsia" w:ascii="仿宋" w:hAnsi="仿宋" w:eastAsia="仿宋" w:cs="仿宋"/>
              </w:rPr>
              <w:t xml:space="preserve">应收款</w:t>
            </w:r>
            <w:r>
              <w:rPr>
                <w:rFonts w:hint="eastAsia" w:ascii="仿宋" w:hAnsi="仿宋" w:eastAsia="仿宋" w:cs="仿宋"/>
                <w:szCs w:val="22"/>
              </w:rPr>
            </w:r>
            <w:r/>
          </w:p>
        </w:tc>
      </w:tr>
      <w:tr>
        <w:trPr/>
        <w:tc>
          <w:tcPr>
            <w:tcW w:w="42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42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91"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127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1443"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34"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34"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800"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850"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92"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r>
      <w:tr>
        <w:trPr/>
        <w:tc>
          <w:tcPr>
            <w:tcW w:w="42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42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91"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127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1443"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34"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34"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800"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850"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92"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r>
      <w:tr>
        <w:trPr/>
        <w:tc>
          <w:tcPr>
            <w:tcW w:w="42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42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91"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1276"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1443"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34"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34"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800"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850"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c>
          <w:tcPr>
            <w:tcW w:w="992" w:type="dxa"/>
            <w:vAlign w:val="center"/>
            <w:textDirection w:val="lrTb"/>
            <w:noWrap w:val="false"/>
          </w:tcPr>
          <w:p>
            <w:pPr>
              <w:pStyle w:val="1287"/>
              <w:jc w:val="center"/>
              <w:rPr>
                <w:rFonts w:hint="eastAsia" w:ascii="仿宋" w:hAnsi="仿宋" w:eastAsia="仿宋" w:cs="仿宋"/>
                <w:szCs w:val="22"/>
              </w:rPr>
            </w:pPr>
            <w:r>
              <w:rPr>
                <w:rFonts w:hint="eastAsia" w:ascii="仿宋" w:hAnsi="仿宋" w:eastAsia="仿宋" w:cs="仿宋"/>
                <w:szCs w:val="22"/>
              </w:rPr>
            </w:r>
            <w:r/>
          </w:p>
        </w:tc>
      </w:tr>
    </w:tbl>
    <w:p>
      <w:pPr>
        <w:pStyle w:val="1287"/>
        <w:rPr>
          <w:rFonts w:hint="eastAsia" w:ascii="仿宋" w:hAnsi="仿宋" w:eastAsia="仿宋" w:cs="仿宋"/>
          <w:b/>
          <w:sz w:val="21"/>
          <w:szCs w:val="21"/>
        </w:rPr>
      </w:pPr>
      <w:r/>
      <w:bookmarkStart w:id="187" w:name="第04章合同条款及格式0111"/>
      <w:r/>
      <w:bookmarkEnd w:id="187"/>
      <w:r>
        <w:rPr>
          <w:rFonts w:hint="eastAsia" w:ascii="仿宋" w:hAnsi="仿宋" w:eastAsia="仿宋" w:cs="仿宋"/>
          <w:b/>
          <w:sz w:val="21"/>
          <w:szCs w:val="21"/>
        </w:rPr>
        <w:t xml:space="preserve">11　开工和竣工(完工)</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11.1　开工</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11.1.1 监理人应在开工日期7天前向承包人发出开工通知。监理人在发出开工通知前应获得发包人同意。工期自监理人发出的开工通知中载明的开工日期起计算。承包人应在开工日期后尽快施工。</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shd w:val="pct10" w:color="auto" w:fill="ffffff"/>
        </w:rPr>
      </w:pPr>
      <w:r>
        <w:rPr>
          <w:rFonts w:hint="eastAsia" w:ascii="仿宋" w:hAnsi="仿宋" w:eastAsia="仿宋" w:cs="仿宋"/>
          <w:sz w:val="21"/>
          <w:szCs w:val="21"/>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hint="eastAsia" w:ascii="仿宋" w:hAnsi="仿宋" w:eastAsia="仿宋" w:cs="仿宋"/>
          <w:sz w:val="21"/>
          <w:szCs w:val="21"/>
          <w:shd w:val="pct10" w:color="auto" w:fill="ffffff"/>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11.1.3　若发包人未能按合同约定向承包人提供开工的必要条件，承包人有权要求延长工期。监理人应在收到承包人的书面要求后，按第3.5款的约定，与合同双方商定或确定增加的费用和延长的工期。</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11.2　竣工(完工)</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承包人应在第1.1.4.3目约定的期限内完成合同工程。合同工程实际完工日期在合同工程完工证书中明确。</w:t>
      </w:r>
      <w:bookmarkStart w:id="188" w:name="_Toc179632703"/>
      <w:r/>
      <w:bookmarkStart w:id="189" w:name="_Toc152045685"/>
      <w:r/>
      <w:bookmarkStart w:id="190" w:name="_Toc144974653"/>
      <w:r/>
      <w:bookmarkStart w:id="191" w:name="_Toc152042463"/>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11.3 发包人的工期延误</w:t>
      </w:r>
      <w:bookmarkEnd w:id="188"/>
      <w:r/>
      <w:bookmarkEnd w:id="189"/>
      <w:r/>
      <w:bookmarkEnd w:id="190"/>
      <w:r/>
      <w:bookmarkEnd w:id="19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在履行合同过程中，由于发包人的下列原因造成工期延误的，承包人有权要求发包人延长工期和（或）增加费用，并支付合理利润。需要修订合同进度计划的，按照第10.2款的约定办理。</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（1）增加合同工作内容；</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（2）改变合同中任何一项工作的质量要求或其他特性；</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（3）发包人迟延提供材料、工程设备或变更交货地点的；</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（4）因发包人原因导致的暂停施工；</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（5）提供图纸延误；</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（6）未按合同约定及时支付预付款、进度款；</w:t>
      </w:r>
      <w:r>
        <w:rPr>
          <w:rFonts w:hint="eastAsia" w:ascii="仿宋" w:hAnsi="仿宋" w:eastAsia="仿宋" w:cs="仿宋"/>
          <w:sz w:val="21"/>
          <w:szCs w:val="21"/>
        </w:rPr>
      </w:r>
      <w:r/>
    </w:p>
    <w:p>
      <w:pPr>
        <w:pStyle w:val="1287"/>
        <w:ind w:firstLine="315"/>
        <w:rPr>
          <w:rFonts w:hint="eastAsia" w:ascii="仿宋" w:hAnsi="仿宋" w:eastAsia="仿宋" w:cs="仿宋"/>
          <w:sz w:val="21"/>
          <w:szCs w:val="21"/>
        </w:rPr>
      </w:pPr>
      <w:r>
        <w:rPr>
          <w:rFonts w:hint="eastAsia" w:ascii="仿宋" w:hAnsi="仿宋" w:eastAsia="仿宋" w:cs="仿宋"/>
          <w:sz w:val="21"/>
          <w:szCs w:val="21"/>
        </w:rPr>
        <w:t xml:space="preserve">（7）发包人造成工期延误的其他原因。</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11.4　异常恶劣的气候条件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11.4.1　当工程所在地发生危及施工安全的异常恶劣气候时，发包人和承包人应按本合同通用合同条款第12条的约定，及时采取暂停施工或部分暂停施工措施。异常恶劣气候条件解除后，承包人应及时安排复工。</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11.4.2　异常恶劣气候条件造成的工期延误和工程损坏，应由发包人与承包人参照本合同通用合同条款第21.3款的约定协商处理。</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11.4.3　本合同工程界定异常恶劣气候条件的范围在专用合同条款中约定。</w:t>
      </w:r>
      <w:bookmarkStart w:id="192" w:name="_Toc152045687"/>
      <w:r/>
      <w:bookmarkStart w:id="193" w:name="_Toc144974655"/>
      <w:r/>
      <w:bookmarkStart w:id="194" w:name="_Toc152042465"/>
      <w:r/>
      <w:bookmarkStart w:id="195" w:name="_Toc179632705"/>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11.5 承包人的工期延误</w:t>
      </w:r>
      <w:bookmarkEnd w:id="192"/>
      <w:r/>
      <w:bookmarkEnd w:id="193"/>
      <w:r/>
      <w:bookmarkEnd w:id="194"/>
      <w:r/>
      <w:bookmarkEnd w:id="19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11.6　工期提前</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发包人要求提前完工的，双方协商一致后应签订提前完工协议，协议内容包括：</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(1)提前的时间和修订后的进度计划；</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(2)承包人的赶工措施；</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(3)发包人为赶工提供的条件；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(4)赶工费用(包括利润和奖金)。</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196" w:name="第04章合同条款及格式0112"/>
      <w:r/>
      <w:bookmarkEnd w:id="196"/>
      <w:r>
        <w:rPr>
          <w:rFonts w:hint="eastAsia" w:ascii="仿宋" w:hAnsi="仿宋" w:eastAsia="仿宋" w:cs="仿宋"/>
          <w:b/>
          <w:sz w:val="21"/>
          <w:szCs w:val="21"/>
        </w:rPr>
        <w:t xml:space="preserve">12　暂停施工</w:t>
      </w:r>
      <w:bookmarkStart w:id="197" w:name="_Toc152045690"/>
      <w:r/>
      <w:bookmarkStart w:id="198" w:name="_Toc144974659"/>
      <w:r/>
      <w:bookmarkStart w:id="199" w:name="_Toc179632708"/>
      <w:r/>
      <w:bookmarkStart w:id="200" w:name="_Toc152042468"/>
      <w:r>
        <w:rPr>
          <w:rFonts w:hint="eastAsia" w:ascii="仿宋" w:hAnsi="仿宋" w:eastAsia="仿宋" w:cs="仿宋"/>
          <w:b/>
          <w:sz w:val="21"/>
          <w:szCs w:val="21"/>
        </w:rPr>
      </w:r>
      <w:r/>
    </w:p>
    <w:p>
      <w:pPr>
        <w:pStyle w:val="1287"/>
        <w:ind w:firstLine="210"/>
        <w:rPr>
          <w:rFonts w:hint="eastAsia" w:ascii="仿宋" w:hAnsi="仿宋" w:eastAsia="仿宋" w:cs="仿宋"/>
          <w:b/>
          <w:sz w:val="21"/>
          <w:szCs w:val="21"/>
        </w:rPr>
      </w:pPr>
      <w:r>
        <w:rPr>
          <w:rFonts w:hint="eastAsia" w:ascii="仿宋" w:hAnsi="仿宋" w:eastAsia="仿宋" w:cs="仿宋"/>
          <w:sz w:val="21"/>
          <w:szCs w:val="21"/>
        </w:rPr>
        <w:t xml:space="preserve">12.1 承包人暂停施工的责任</w:t>
      </w:r>
      <w:bookmarkEnd w:id="197"/>
      <w:r/>
      <w:bookmarkEnd w:id="198"/>
      <w:r/>
      <w:bookmarkEnd w:id="199"/>
      <w:r/>
      <w:bookmarkEnd w:id="200"/>
      <w:r>
        <w:rPr>
          <w:rFonts w:hint="eastAsia" w:ascii="仿宋" w:hAnsi="仿宋" w:eastAsia="仿宋" w:cs="仿宋"/>
          <w:b/>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因下列暂停施工增加的费用和（或）工期延误由承包人承担：</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（1）承包人违约引起的暂停施工；</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（2）由于承包人原因为工程合理施工和安全保障所必需的暂停施工；</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（3）承包人擅自暂停施工；</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（4）承包人其他原因引起的暂停施工；</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（5）专用合同条款约定由承包人承担的其他暂停施工。</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12.2　发包人暂停施工的责任</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由于发包人原因引起的暂停施工造成工期延误的，承包人有权要求发包人延长工期和(或)增加费用，并支付合理利润。</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属于下列任何一种情况引起的暂停施工，均为发包人的责任：</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(1)由于发包人违约引起的暂停施工；</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(2)由于不可抗力的自然或社会因素引起的暂停施工；</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(3)专用合同条款中约定的其它由于发包人原因引起的暂停施工。</w:t>
      </w:r>
      <w:bookmarkStart w:id="201" w:name="_Toc152042470"/>
      <w:r/>
      <w:bookmarkStart w:id="202" w:name="_Toc144974661"/>
      <w:r/>
      <w:bookmarkStart w:id="203" w:name="_Toc152045692"/>
      <w:r/>
      <w:bookmarkStart w:id="204" w:name="_Toc179632710"/>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12.3 监理人暂停施工指示</w:t>
      </w:r>
      <w:bookmarkEnd w:id="201"/>
      <w:r/>
      <w:bookmarkEnd w:id="202"/>
      <w:r/>
      <w:bookmarkEnd w:id="203"/>
      <w:r/>
      <w:bookmarkEnd w:id="204"/>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12.3.1 监理人认为有必要时，可向承包人作出暂停施工的指示，承包人应按监理人指示暂停施工。不论由于何种原因引起的暂停施工，暂停施工期间承包人应负责妥善保护工程并提供安全保障。</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bookmarkStart w:id="205" w:name="_Toc179632711"/>
      <w:r/>
      <w:bookmarkStart w:id="206" w:name="_Toc152042471"/>
      <w:r/>
      <w:bookmarkStart w:id="207" w:name="_Toc144974662"/>
      <w:r/>
      <w:bookmarkStart w:id="208" w:name="_Toc152045693"/>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12.4 暂停施工后的复工</w:t>
      </w:r>
      <w:bookmarkEnd w:id="205"/>
      <w:r/>
      <w:bookmarkEnd w:id="206"/>
      <w:r/>
      <w:bookmarkEnd w:id="207"/>
      <w:r/>
      <w:bookmarkEnd w:id="208"/>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12.4.2 承包人无故拖延和拒绝复工的，由此增加的费用和工期延误由承包人承担；因发包人原因无法按时复工的，承包人有权要求发包人延长工期和（或）增加费用，并支付合理利润。</w:t>
      </w:r>
      <w:bookmarkStart w:id="209" w:name="_Toc152042472"/>
      <w:r/>
      <w:bookmarkStart w:id="210" w:name="_Toc152045694"/>
      <w:r/>
      <w:bookmarkStart w:id="211" w:name="_Toc144974663"/>
      <w:r/>
      <w:bookmarkStart w:id="212" w:name="_Toc179632712"/>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12.5 暂停施工持续56天以上</w:t>
      </w:r>
      <w:bookmarkEnd w:id="209"/>
      <w:r/>
      <w:bookmarkEnd w:id="210"/>
      <w:r/>
      <w:bookmarkEnd w:id="211"/>
      <w:r/>
      <w:bookmarkEnd w:id="212"/>
      <w:r>
        <w:rPr>
          <w:rFonts w:hint="eastAsia" w:ascii="仿宋" w:hAnsi="仿宋" w:eastAsia="仿宋" w:cs="仿宋"/>
          <w:sz w:val="21"/>
          <w:szCs w:val="21"/>
        </w:rPr>
      </w:r>
      <w:r/>
    </w:p>
    <w:p>
      <w:pPr>
        <w:pStyle w:val="1287"/>
        <w:ind w:firstLine="411"/>
        <w:spacing w:line="400" w:lineRule="exact"/>
        <w:rPr>
          <w:rFonts w:hint="eastAsia" w:ascii="仿宋" w:hAnsi="仿宋" w:eastAsia="仿宋" w:cs="仿宋"/>
          <w:sz w:val="21"/>
          <w:szCs w:val="21"/>
        </w:rPr>
      </w:pPr>
      <w:r>
        <w:rPr>
          <w:rFonts w:hint="eastAsia" w:ascii="仿宋" w:hAnsi="仿宋" w:eastAsia="仿宋" w:cs="仿宋"/>
          <w:sz w:val="21"/>
          <w:szCs w:val="21"/>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12.5.2 由于承包人责任引起的暂停施工，如承包人在收到监理人暂停施工指示后56天内不认真采取有效的复工措施，造成工期延误，可视为承包人违约，应按第22.1款的规定办理。</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213" w:name="第04章合同条款及格式0113"/>
      <w:r/>
      <w:bookmarkEnd w:id="213"/>
      <w:r>
        <w:rPr>
          <w:rFonts w:hint="eastAsia" w:ascii="仿宋" w:hAnsi="仿宋" w:eastAsia="仿宋" w:cs="仿宋"/>
          <w:b/>
          <w:sz w:val="21"/>
          <w:szCs w:val="21"/>
        </w:rPr>
        <w:t xml:space="preserve">13　工程质量</w:t>
      </w:r>
      <w:bookmarkStart w:id="214" w:name="_Toc144974665"/>
      <w:r/>
      <w:bookmarkStart w:id="215" w:name="_Toc152042474"/>
      <w:r/>
      <w:bookmarkStart w:id="216" w:name="_Toc179632714"/>
      <w:r/>
      <w:bookmarkStart w:id="217" w:name="_Toc152045696"/>
      <w:r>
        <w:rPr>
          <w:rFonts w:hint="eastAsia" w:ascii="仿宋" w:hAnsi="仿宋" w:eastAsia="仿宋" w:cs="仿宋"/>
          <w:b/>
          <w:sz w:val="21"/>
          <w:szCs w:val="21"/>
        </w:rPr>
      </w:r>
      <w:r/>
    </w:p>
    <w:p>
      <w:pPr>
        <w:pStyle w:val="1287"/>
        <w:ind w:firstLine="210"/>
        <w:rPr>
          <w:rFonts w:hint="eastAsia" w:ascii="仿宋" w:hAnsi="仿宋" w:eastAsia="仿宋" w:cs="仿宋"/>
          <w:b/>
          <w:sz w:val="21"/>
          <w:szCs w:val="21"/>
        </w:rPr>
      </w:pPr>
      <w:r>
        <w:rPr>
          <w:rFonts w:hint="eastAsia" w:ascii="仿宋" w:hAnsi="仿宋" w:eastAsia="仿宋" w:cs="仿宋"/>
          <w:sz w:val="21"/>
          <w:szCs w:val="21"/>
        </w:rPr>
        <w:t xml:space="preserve">13.1 工程质量要求</w:t>
      </w:r>
      <w:bookmarkEnd w:id="214"/>
      <w:r/>
      <w:bookmarkEnd w:id="215"/>
      <w:r/>
      <w:bookmarkEnd w:id="216"/>
      <w:r/>
      <w:bookmarkEnd w:id="217"/>
      <w:r>
        <w:rPr>
          <w:rFonts w:hint="eastAsia" w:ascii="仿宋" w:hAnsi="仿宋" w:eastAsia="仿宋" w:cs="仿宋"/>
          <w:b/>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13.1.1 工程质量验收按合同约定验收标准执行。</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13.1.2 因承包人原因造成工程质量达不到合同约定验收标准的，监理人有权要求承包人返工直至符合合同要求为止，由此造成的费用增加和（或）工期延误由承包人承担。</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13.1.3 因发包人原因造成工程质量达不到合同约定验收标准的，发包人应承担由于承包人返工造成的费用增加和（或）工期延误，并支付承包人合理利润。</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13.2　承包人的质量管理</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13.2.2 承包人应加强对施工人员的质量教育和技术培训，定期考核施工人员的劳动技能，严格执行规范和操作规程。</w:t>
      </w:r>
      <w:bookmarkStart w:id="218" w:name="_Toc152042476"/>
      <w:r/>
      <w:bookmarkStart w:id="219" w:name="_Toc152045698"/>
      <w:r/>
      <w:bookmarkStart w:id="220" w:name="_Toc179632716"/>
      <w:r/>
      <w:bookmarkStart w:id="221" w:name="_Toc144974667"/>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13.3 承包人的质量检查</w:t>
      </w:r>
      <w:bookmarkEnd w:id="218"/>
      <w:r/>
      <w:bookmarkEnd w:id="219"/>
      <w:r/>
      <w:bookmarkEnd w:id="220"/>
      <w:r/>
      <w:bookmarkEnd w:id="22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承包人应按合同约定对材料、工程设备以及工程的所有部位及其施工工艺进行全过程的质量检查和检验，并作详细记录，编制工程质量报表，报送监理人审查。</w:t>
      </w:r>
      <w:bookmarkStart w:id="222" w:name="_Toc179632717"/>
      <w:r/>
      <w:bookmarkStart w:id="223" w:name="_Toc152045699"/>
      <w:r/>
      <w:bookmarkStart w:id="224" w:name="_Toc152042477"/>
      <w:r/>
      <w:bookmarkStart w:id="225" w:name="_Toc144974668"/>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13.4 监理人的质量检查</w:t>
      </w:r>
      <w:bookmarkEnd w:id="222"/>
      <w:r/>
      <w:bookmarkEnd w:id="223"/>
      <w:r/>
      <w:bookmarkEnd w:id="224"/>
      <w:r/>
      <w:bookmarkEnd w:id="22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bookmarkStart w:id="226" w:name="_Toc152045700"/>
      <w:r/>
      <w:bookmarkStart w:id="227" w:name="_Toc179632718"/>
      <w:r/>
      <w:bookmarkStart w:id="228" w:name="_Toc144974669"/>
      <w:r/>
      <w:bookmarkStart w:id="229" w:name="_Toc152042478"/>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13.5 工程隐蔽部位覆盖前的检查</w:t>
      </w:r>
      <w:bookmarkEnd w:id="226"/>
      <w:r/>
      <w:bookmarkEnd w:id="227"/>
      <w:r/>
      <w:bookmarkEnd w:id="228"/>
      <w:r/>
      <w:bookmarkEnd w:id="229"/>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13.5.1 通知监理人检查</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13.5.2 监理人未到场检查</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13.5.3 监理人重新检查</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13.5.4 承包人私自覆盖</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承包人未通知监理人到场检查，私自将工程隐蔽部位覆盖的，监理人有权指示承包人钻孔探测或揭开检查，由此增加的费用和（或）工期延误由承包人承担。</w:t>
      </w:r>
      <w:bookmarkStart w:id="230" w:name="_Toc152045701"/>
      <w:r/>
      <w:bookmarkStart w:id="231" w:name="_Toc152042479"/>
      <w:r/>
      <w:bookmarkStart w:id="232" w:name="_Toc144974670"/>
      <w:r/>
      <w:bookmarkStart w:id="233" w:name="_Toc179632719"/>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13.6 清除不合格工程</w:t>
      </w:r>
      <w:bookmarkEnd w:id="230"/>
      <w:r/>
      <w:bookmarkEnd w:id="231"/>
      <w:r/>
      <w:bookmarkEnd w:id="232"/>
      <w:r/>
      <w:bookmarkEnd w:id="233"/>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13.6.2 由于发包人提供的材料或工程设备不合格造成的工程不合格，需要承包人采取措施补救的，发包人应承担由此增加的费用和（或）工期延误，并支付承包人合理利润。</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13.7　质量评定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13.7.1　发包人应组织承包人进行工程项目划分，并确定单位工程、主要分部工程、重要隐蔽单元工程和关键部位单元工程。</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13.7.2　工程实施过程中，单位工程、主要分部工程、重要隐蔽单元工程和关键部位单元工程的项目划分需要调整时，承包人应报发包人确认。</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13.7.3　承包人应在单元(工序)工程质量自评合格后，报监理人核定质量等级并签证认可。</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13.7.5　承包人应在分部工程质量自评合格后，报监理人复核和发包人认定。发包人负责按有关规定完成分部工程质量结论报工程质量监督机构核备(核定)手续。</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13.7.6　承包人应在单位工程质量自评合格后，报监理人复核和发包人认定。发包人负责按有关规定完成单位工程质量结论报工程质量监督机构核定手续。</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13.7.7　除专用合同条款另有约定外，工程质量等级分为合格和优良，应分别达到约定的标准。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13.8　质量事故处理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13.8.1　发生质量事故时，承包人应及时向发包人和监理人报告。</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13.8.2　质量事故调查处理由发包人按相关规定履行手续，承包人应配合。</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13.8.3　承包人应对质量缺陷进行备案。发包人委托监理人对质量缺陷备案情况进行监督检查并履行相关手续。</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13.8.4　除专用合同条款另有约定外，工程竣工验收时，发包人负责向竣工验收委员会汇报并提交历次质量缺陷处理的备案资料。</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234" w:name="第04章合同条款及格式0114"/>
      <w:r/>
      <w:bookmarkEnd w:id="234"/>
      <w:r>
        <w:rPr>
          <w:rFonts w:hint="eastAsia" w:ascii="仿宋" w:hAnsi="仿宋" w:eastAsia="仿宋" w:cs="仿宋"/>
          <w:b/>
          <w:sz w:val="21"/>
          <w:szCs w:val="21"/>
        </w:rPr>
        <w:t xml:space="preserve">14　试验和检验</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14.1　材料、工程设备和工程的试验和检验</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14.1.2 监理人未按合同约定派员参加试验和检验的，除监理人另有指示外，承包人可自行试验和检验，并应立即将试验和检验结果报送监理人，监理人应签字确认。</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14.1.4　承包人应按相关规定和标准对水泥、钢材等原材料与中间产品质量进行检验，并报监理人复核。</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14.1.6　对专用合同条款约定的试块、试件及有关材料，监理人实行见证取样。见证取样资料由承包人制备，记录应真实齐全，监理人、承包人等参与见证取样人员均应在相关文件上签字。</w:t>
      </w:r>
      <w:bookmarkStart w:id="235" w:name="_Toc179632722"/>
      <w:r/>
      <w:bookmarkStart w:id="236" w:name="_Toc152042482"/>
      <w:r/>
      <w:bookmarkStart w:id="237" w:name="_Toc152045704"/>
      <w:r/>
      <w:bookmarkStart w:id="238" w:name="_Toc144974673"/>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14.2 现场材料试验</w:t>
      </w:r>
      <w:bookmarkEnd w:id="235"/>
      <w:r/>
      <w:bookmarkEnd w:id="236"/>
      <w:r/>
      <w:bookmarkEnd w:id="237"/>
      <w:r/>
      <w:bookmarkEnd w:id="238"/>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14.2.1 承包人根据合同约定或监理人指示进行的现场材料试验，应由承包人提供试验场所、试验人员、试验设备器材以及其他必要的试验条件。</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14.2.2 监理人在必要时可以使用承包人的试验场所、试验设备器材以及其他试验条件，进行以工程质量检查为目的的复核性材料试验，承包人应予以协助。</w:t>
      </w:r>
      <w:bookmarkStart w:id="239" w:name="_Toc152042483"/>
      <w:r/>
      <w:bookmarkStart w:id="240" w:name="_Toc152045705"/>
      <w:r/>
      <w:bookmarkStart w:id="241" w:name="_Toc144974674"/>
      <w:r/>
      <w:bookmarkStart w:id="242" w:name="_Toc179632723"/>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14.3 现场工艺试验</w:t>
      </w:r>
      <w:bookmarkEnd w:id="239"/>
      <w:r/>
      <w:bookmarkEnd w:id="240"/>
      <w:r/>
      <w:bookmarkEnd w:id="241"/>
      <w:r/>
      <w:bookmarkEnd w:id="242"/>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承包人应按合同约定或监理人指示进行现场工艺试验。对大型的现场工艺试验，监理人认为必要时，应由承包人根据监理人提出的工艺试验要求，编制工艺试验措施计划，报送监理人审批。</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243" w:name="第04章合同条款及格式0115"/>
      <w:r/>
      <w:bookmarkEnd w:id="243"/>
      <w:r>
        <w:rPr>
          <w:rFonts w:hint="eastAsia" w:ascii="仿宋" w:hAnsi="仿宋" w:eastAsia="仿宋" w:cs="仿宋"/>
          <w:b/>
          <w:sz w:val="21"/>
          <w:szCs w:val="21"/>
        </w:rPr>
        <w:t xml:space="preserve">15　变更</w:t>
      </w:r>
      <w:bookmarkStart w:id="244" w:name="_Toc144974676"/>
      <w:r/>
      <w:bookmarkStart w:id="245" w:name="_Toc179632725"/>
      <w:r/>
      <w:bookmarkStart w:id="246" w:name="_Toc152042485"/>
      <w:r/>
      <w:bookmarkStart w:id="247" w:name="_Toc152045707"/>
      <w:r>
        <w:rPr>
          <w:rFonts w:hint="eastAsia" w:ascii="仿宋" w:hAnsi="仿宋" w:eastAsia="仿宋" w:cs="仿宋"/>
          <w:b/>
          <w:sz w:val="21"/>
          <w:szCs w:val="21"/>
        </w:rPr>
      </w:r>
      <w:r/>
    </w:p>
    <w:p>
      <w:pPr>
        <w:pStyle w:val="1287"/>
        <w:ind w:firstLine="315"/>
        <w:rPr>
          <w:rFonts w:hint="eastAsia" w:ascii="仿宋" w:hAnsi="仿宋" w:eastAsia="仿宋" w:cs="仿宋"/>
          <w:sz w:val="21"/>
          <w:szCs w:val="21"/>
        </w:rPr>
      </w:pPr>
      <w:r/>
      <w:bookmarkEnd w:id="244"/>
      <w:r/>
      <w:bookmarkEnd w:id="245"/>
      <w:r/>
      <w:bookmarkEnd w:id="246"/>
      <w:r/>
      <w:bookmarkEnd w:id="247"/>
      <w:r>
        <w:rPr>
          <w:rFonts w:hint="eastAsia" w:ascii="仿宋" w:hAnsi="仿宋" w:eastAsia="仿宋" w:cs="仿宋"/>
          <w:sz w:val="21"/>
          <w:szCs w:val="21"/>
        </w:rPr>
        <w:t xml:space="preserve">15.1　变更的范围和内容</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在履行合同中发生以下情形之一，应按照本款规定进行变更。</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(1)取消合同中任何一项工作，但被取消的工作不能转由发包人或其它人实施；</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(2)改变合同中任何一项工作的质量或其它特性；</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(3)改变合同工程的基线、标高、位置或尺寸；</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(4)改变合同中任何一项工作的施工时间或改变已批准的施工工艺或顺序；</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(5)为完成工程需要追加的额外工作；</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(6)增加或减少专用合同条款中约定的关键项目工程量超过其工程总量的一定数量百分比。</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上述第(1)～(6)目的变更内容引起工程施工组织和进度计划发生实质性变动和影响其原定的价格时，才予调整该项目的单价。第(6)目情形下单价调整方式在专用合同条款中约定。</w:t>
      </w:r>
      <w:bookmarkStart w:id="248" w:name="_Toc152042486"/>
      <w:r/>
      <w:bookmarkStart w:id="249" w:name="_Toc144974677"/>
      <w:r/>
      <w:bookmarkStart w:id="250" w:name="_Toc152045708"/>
      <w:r/>
      <w:bookmarkStart w:id="251" w:name="_Toc179632726"/>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15.2 变更权</w:t>
      </w:r>
      <w:bookmarkEnd w:id="248"/>
      <w:r/>
      <w:bookmarkEnd w:id="249"/>
      <w:r/>
      <w:bookmarkEnd w:id="250"/>
      <w:r/>
      <w:bookmarkEnd w:id="25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在履行合同过程中，经发包人同意，监理人可按第15.3款约定的变更程序向承包人作出变更指示，承包人应遵照执行。没有监理人的变更指示，承包人不得擅自变更。</w:t>
      </w:r>
      <w:bookmarkStart w:id="252" w:name="_Toc179632727"/>
      <w:r/>
      <w:bookmarkStart w:id="253" w:name="_Toc152042487"/>
      <w:r/>
      <w:bookmarkStart w:id="254" w:name="_Toc152045709"/>
      <w:r/>
      <w:bookmarkStart w:id="255" w:name="_Toc144974678"/>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15.3 变更程序</w:t>
      </w:r>
      <w:bookmarkEnd w:id="252"/>
      <w:r/>
      <w:bookmarkEnd w:id="253"/>
      <w:r/>
      <w:bookmarkEnd w:id="254"/>
      <w:r/>
      <w:bookmarkEnd w:id="255"/>
      <w:r>
        <w:rPr>
          <w:rFonts w:hint="eastAsia" w:ascii="仿宋" w:hAnsi="仿宋" w:eastAsia="仿宋" w:cs="仿宋"/>
          <w:sz w:val="21"/>
          <w:szCs w:val="21"/>
        </w:rPr>
      </w:r>
      <w:r/>
    </w:p>
    <w:p>
      <w:pPr>
        <w:pStyle w:val="1287"/>
        <w:ind w:firstLine="63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15.3.1 变更的提出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（2）在合同履行过程中，发生第15.1款约定情形的，监理人应按照第15.3.3项约定向承包人发出变更指示。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（4）若承包人收到监理人的变更意向书后认为难以实施此项变更，应立即通知监理人，说明原因并附详细依据。监理人与承包人和发包人协商后确定撤销、改变或不改变原变更意向书。</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15.3.2 变更估价</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（2）变更工作影响工期的，承包人应提出调整工期的具体细节。监理人认为有必要时，可要求承包人提交要求提前或延长工期的施工进度计划及相应施工措施等详细资料。</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（3）除专用合同条款对期限另有约定外，监理人收到承包人变更报价书后的14天内，根据第15.4款约定的估价原则，按照第3.5款商定或确定变更价格。</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15.3.3 变更指示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（1）变更指示只能由监理人发出。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（2）变更指示应说明变更的目的、范围、变更内容以及变更的工程量及其进度和技术要求，并附有关图纸和文件。承包人收到变更指示后，应按变更指示进行变更工作。</w:t>
      </w:r>
      <w:bookmarkStart w:id="256" w:name="_Toc152042488"/>
      <w:r/>
      <w:bookmarkStart w:id="257" w:name="_Toc152045710"/>
      <w:r/>
      <w:bookmarkStart w:id="258" w:name="_Toc179632728"/>
      <w:r/>
      <w:bookmarkStart w:id="259" w:name="_Toc144974679"/>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15.4 变更的估价原则</w:t>
      </w:r>
      <w:bookmarkEnd w:id="256"/>
      <w:r/>
      <w:bookmarkEnd w:id="257"/>
      <w:r/>
      <w:bookmarkEnd w:id="258"/>
      <w:r/>
      <w:bookmarkEnd w:id="25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除专用合同条款另有约定外，因变更引起的价格调整按照本款约定处理。</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15.4.1 已标价工程量清单中有适用于变更工作的子目的，采用该子目的单价。</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15.4.2 已标价工程量清单中无适用于变更工作的子目，但有类似子目的，可在合理范围内参照类似子目的单价，由监理人按第3.5款商定或确定变更工作的单价。</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15.4.3 已标价工程量清单中无适用或类似子目的单价，可按照成本加利润的原则，由监理人按第3.5款商定或确定变更工作的单价。</w:t>
      </w:r>
      <w:bookmarkStart w:id="260" w:name="_Toc179632729"/>
      <w:r/>
      <w:bookmarkStart w:id="261" w:name="_Toc152042489"/>
      <w:r/>
      <w:bookmarkStart w:id="262" w:name="_Toc152045711"/>
      <w:r/>
      <w:bookmarkStart w:id="263" w:name="_Toc144974680"/>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15.5 承包人的合理化建议</w:t>
      </w:r>
      <w:bookmarkEnd w:id="260"/>
      <w:r/>
      <w:bookmarkEnd w:id="261"/>
      <w:r/>
      <w:bookmarkEnd w:id="262"/>
      <w:r/>
      <w:bookmarkEnd w:id="263"/>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15.5.2 承包人提出的合理化建议降低了合同价格、缩短了工期或者提高了工程经济效益的，发包人可按国家有关规定在专用合同条款中约定给予奖励。</w:t>
      </w:r>
      <w:bookmarkStart w:id="264" w:name="_Toc152045712"/>
      <w:r/>
      <w:bookmarkStart w:id="265" w:name="_Toc152042490"/>
      <w:r/>
      <w:bookmarkStart w:id="266" w:name="_Toc144974681"/>
      <w:r/>
      <w:bookmarkStart w:id="267" w:name="_Toc179632730"/>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15.6 暂列金额</w:t>
      </w:r>
      <w:bookmarkEnd w:id="264"/>
      <w:r/>
      <w:bookmarkEnd w:id="265"/>
      <w:r/>
      <w:bookmarkEnd w:id="266"/>
      <w:r/>
      <w:bookmarkEnd w:id="267"/>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暂列金额只能按照监理人的指示使用，并对合同价格进行相应调整。</w:t>
      </w:r>
      <w:bookmarkStart w:id="268" w:name="_Toc152042491"/>
      <w:r/>
      <w:bookmarkStart w:id="269" w:name="_Toc152045713"/>
      <w:r/>
      <w:bookmarkStart w:id="270" w:name="_Toc179632731"/>
      <w:r/>
      <w:bookmarkStart w:id="271" w:name="_Toc144974682"/>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15.7 计日工</w:t>
      </w:r>
      <w:bookmarkEnd w:id="268"/>
      <w:r/>
      <w:bookmarkEnd w:id="269"/>
      <w:r/>
      <w:bookmarkEnd w:id="270"/>
      <w:r/>
      <w:bookmarkEnd w:id="27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shd w:val="pct10" w:color="auto" w:fill="ffffff"/>
        </w:rPr>
      </w:pPr>
      <w:r>
        <w:rPr>
          <w:rFonts w:hint="eastAsia" w:ascii="仿宋" w:hAnsi="仿宋" w:eastAsia="仿宋" w:cs="仿宋"/>
          <w:sz w:val="21"/>
          <w:szCs w:val="21"/>
        </w:rPr>
        <w:t xml:space="preserve">15.7.1 发包人认为有必要时，由监理人通知承包人以计日工方式实施变更的零星工作。其价款按列入已标价工程量清单中的计日工计价子目及其单价进行计算。</w:t>
      </w:r>
      <w:r>
        <w:rPr>
          <w:rFonts w:hint="eastAsia" w:ascii="仿宋" w:hAnsi="仿宋" w:eastAsia="仿宋" w:cs="仿宋"/>
          <w:sz w:val="21"/>
          <w:szCs w:val="21"/>
          <w:shd w:val="pct10" w:color="auto" w:fill="ffffff"/>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15.7.2 采用计日工计价的任何一项变更工作，应从暂列金额中支付，承包人应在该项变更的实施过程中，每天提交以下报表和有关凭证报送监理人审批：</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（1）工作名称、内容和数量；</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（2）投入该工作所有人员的姓名、工种、级别和耗用工时；</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（3）投入该工作的材料类别和数量；</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（4）投入该工作的施工设备型号、台数和耗用台时；</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（5）监理人要求提交的其他资料和凭证。</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15.7.3 计日工由承包人汇总后，按第17.3.2项的约定列入进度付款申请单，由监理人复核并经发包人同意后列入进度付款。</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15.8　暂估价</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272" w:name="第04章合同条款及格式0116"/>
      <w:r/>
      <w:bookmarkEnd w:id="272"/>
      <w:r>
        <w:rPr>
          <w:rFonts w:hint="eastAsia" w:ascii="仿宋" w:hAnsi="仿宋" w:eastAsia="仿宋" w:cs="仿宋"/>
          <w:b/>
          <w:sz w:val="21"/>
          <w:szCs w:val="21"/>
        </w:rPr>
        <w:t xml:space="preserve">16　价格调整</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除专用合同条款另有约定外，因物价波动引起的价格调整按照本款约定处理。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16.1　物价波动引起的价格调整</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由于物价波动原因引起合同价格需要调整的，其价格调整方式在专用合同条款中约定。</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16.1.1 采用价格指数调整价格差额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16.1.1.1 价格调整公式</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因人工、材料和设备等价格波动影响合同价格时，根据投标函附录中的价格指数和权重表约定的数据，按以下公式计算差额并调整合同价格。</w:t>
      </w:r>
      <w:r>
        <w:rPr>
          <w:rFonts w:hint="eastAsia" w:ascii="仿宋" w:hAnsi="仿宋" w:eastAsia="仿宋" w:cs="仿宋"/>
          <w:sz w:val="21"/>
          <w:szCs w:val="21"/>
        </w:rPr>
      </w:r>
      <w:r/>
    </w:p>
    <w:p>
      <w:pPr>
        <w:pStyle w:val="1287"/>
        <w:ind w:right="248" w:firstLine="839"/>
        <w:spacing w:line="1200" w:lineRule="exact"/>
        <w:rPr>
          <w:rFonts w:hint="eastAsia" w:ascii="仿宋" w:hAnsi="仿宋" w:eastAsia="仿宋" w:cs="仿宋"/>
          <w:sz w:val="21"/>
          <w:szCs w:val="21"/>
        </w:rPr>
      </w:pPr>
      <w:r>
        <w:rPr>
          <w:rFonts w:hint="eastAsia" w:ascii="仿宋" w:hAnsi="仿宋" w:eastAsia="仿宋" w:cs="仿宋"/>
          <w:b/>
          <w:bCs/>
          <w:sz w:val="21"/>
          <w:szCs w:val="21"/>
          <w:lang w:val="zh-CN"/>
        </w:rPr>
        <w:t xml:space="preserve">        </w:t>
      </w:r>
      <w:r>
        <w:rPr>
          <w:rFonts w:hint="eastAsia" w:ascii="仿宋" w:hAnsi="仿宋" w:eastAsia="仿宋" w:cs="仿宋"/>
          <w:position w:val="-34"/>
          <w:sz w:val="21"/>
          <w:szCs w:val="21"/>
        </w:rPr>
        <w:object w:dxaOrig="6120" w:dyaOrig="79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0pt;height:39.8pt;mso-wrap-distance-left:0.0pt;mso-wrap-distance-top:0.0pt;mso-wrap-distance-right:0.0pt;mso-wrap-distance-bottom:0.0pt;" filled="f" stroked="f">
            <v:path textboxrect="0,0,0,0"/>
            <v:imagedata r:id="rId10" o:title=""/>
          </v:shape>
          <o:OLEObject DrawAspect="Content" r:id="rId11" ObjectID="_1525040" ProgID="Equation.3" ShapeID="_x0000_i0" Type="Embed"/>
        </w:object>
      </w:r>
      <w:r>
        <w:rPr>
          <w:rFonts w:hint="eastAsia" w:ascii="仿宋" w:hAnsi="仿宋" w:eastAsia="仿宋" w:cs="仿宋"/>
          <w:sz w:val="21"/>
          <w:szCs w:val="21"/>
        </w:rPr>
      </w:r>
      <w:r/>
    </w:p>
    <w:p>
      <w:pPr>
        <w:pStyle w:val="1287"/>
        <w:ind w:firstLine="420"/>
        <w:spacing w:line="400" w:lineRule="exact"/>
        <w:tabs>
          <w:tab w:val="left" w:pos="1260" w:leader="none"/>
        </w:tabs>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r>
      <w:r/>
    </w:p>
    <w:p>
      <w:pPr>
        <w:pStyle w:val="1287"/>
        <w:ind w:firstLine="420"/>
        <w:spacing w:line="400" w:lineRule="exact"/>
        <w:tabs>
          <w:tab w:val="left" w:pos="1260" w:leader="none"/>
        </w:tabs>
        <w:rPr>
          <w:rFonts w:hint="eastAsia" w:ascii="仿宋" w:hAnsi="仿宋" w:eastAsia="仿宋" w:cs="仿宋"/>
          <w:sz w:val="21"/>
          <w:szCs w:val="21"/>
        </w:rPr>
      </w:pPr>
      <w:r>
        <w:rPr>
          <w:rFonts w:hint="eastAsia" w:ascii="仿宋" w:hAnsi="仿宋" w:eastAsia="仿宋" w:cs="仿宋"/>
          <w:sz w:val="21"/>
          <w:szCs w:val="21"/>
        </w:rPr>
        <w:t xml:space="preserve">式中： △P -- 需调整的价格差额；</w:t>
      </w:r>
      <w:r>
        <w:rPr>
          <w:rFonts w:hint="eastAsia" w:ascii="仿宋" w:hAnsi="仿宋" w:eastAsia="仿宋" w:cs="仿宋"/>
          <w:sz w:val="21"/>
          <w:szCs w:val="21"/>
        </w:rPr>
      </w:r>
      <w:r/>
    </w:p>
    <w:p>
      <w:pPr>
        <w:pStyle w:val="1287"/>
        <w:spacing w:line="400" w:lineRule="exact"/>
        <w:tabs>
          <w:tab w:val="left" w:pos="1260" w:leader="none"/>
        </w:tabs>
        <w:rPr>
          <w:rFonts w:hint="eastAsia" w:ascii="仿宋" w:hAnsi="仿宋" w:eastAsia="仿宋" w:cs="仿宋"/>
          <w:sz w:val="21"/>
          <w:szCs w:val="21"/>
        </w:rPr>
      </w:pPr>
      <w:r>
        <w:rPr>
          <w:rFonts w:hint="eastAsia" w:ascii="仿宋" w:hAnsi="仿宋" w:eastAsia="仿宋" w:cs="仿宋"/>
          <w:sz w:val="21"/>
          <w:szCs w:val="21"/>
        </w:rPr>
        <w:tab/>
      </w:r>
      <w:r>
        <w:rPr>
          <w:rFonts w:hint="eastAsia" w:ascii="仿宋" w:hAnsi="仿宋" w:eastAsia="仿宋" w:cs="仿宋"/>
          <w:sz w:val="21"/>
          <w:szCs w:val="21"/>
        </w:rPr>
        <w:t xml:space="preserve">P</w:t>
      </w:r>
      <w:r>
        <w:rPr>
          <w:rFonts w:hint="eastAsia" w:ascii="仿宋" w:hAnsi="仿宋" w:eastAsia="仿宋" w:cs="仿宋"/>
          <w:sz w:val="21"/>
          <w:szCs w:val="21"/>
          <w:vertAlign w:val="subscript"/>
        </w:rPr>
        <w:t xml:space="preserve">0</w:t>
      </w:r>
      <w:r>
        <w:rPr>
          <w:rFonts w:hint="eastAsia" w:ascii="仿宋" w:hAnsi="仿宋" w:eastAsia="仿宋" w:cs="仿宋"/>
          <w:sz w:val="21"/>
          <w:szCs w:val="21"/>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hint="eastAsia" w:ascii="仿宋" w:hAnsi="仿宋" w:eastAsia="仿宋" w:cs="仿宋"/>
          <w:sz w:val="21"/>
          <w:szCs w:val="21"/>
        </w:rPr>
      </w:r>
      <w:r/>
    </w:p>
    <w:p>
      <w:pPr>
        <w:pStyle w:val="1287"/>
        <w:spacing w:line="400" w:lineRule="exact"/>
        <w:tabs>
          <w:tab w:val="left" w:pos="1260" w:leader="none"/>
        </w:tabs>
        <w:rPr>
          <w:rFonts w:hint="eastAsia" w:ascii="仿宋" w:hAnsi="仿宋" w:eastAsia="仿宋" w:cs="仿宋"/>
          <w:sz w:val="21"/>
          <w:szCs w:val="21"/>
        </w:rPr>
      </w:pPr>
      <w:r>
        <w:rPr>
          <w:rFonts w:hint="eastAsia" w:ascii="仿宋" w:hAnsi="仿宋" w:eastAsia="仿宋" w:cs="仿宋"/>
          <w:sz w:val="21"/>
          <w:szCs w:val="21"/>
        </w:rPr>
        <w:tab/>
      </w:r>
      <w:bookmarkStart w:id="273" w:name="_Toc144974686"/>
      <w:r/>
      <w:bookmarkStart w:id="274" w:name="_Toc152042495"/>
      <w:r>
        <w:rPr>
          <w:rFonts w:hint="eastAsia" w:ascii="仿宋" w:hAnsi="仿宋" w:eastAsia="仿宋" w:cs="仿宋"/>
          <w:sz w:val="21"/>
          <w:szCs w:val="21"/>
        </w:rPr>
        <w:t xml:space="preserve">A -- 定值权重(即不调部分的权重)；</w:t>
      </w:r>
      <w:bookmarkEnd w:id="273"/>
      <w:r/>
      <w:bookmarkEnd w:id="274"/>
      <w:r>
        <w:rPr>
          <w:rFonts w:hint="eastAsia" w:ascii="仿宋" w:hAnsi="仿宋" w:eastAsia="仿宋" w:cs="仿宋"/>
          <w:sz w:val="21"/>
          <w:szCs w:val="21"/>
        </w:rPr>
      </w:r>
      <w:r/>
    </w:p>
    <w:p>
      <w:pPr>
        <w:pStyle w:val="1287"/>
        <w:spacing w:line="400" w:lineRule="exact"/>
        <w:tabs>
          <w:tab w:val="left" w:pos="1260" w:leader="none"/>
        </w:tabs>
        <w:rPr>
          <w:rFonts w:hint="eastAsia" w:ascii="仿宋" w:hAnsi="仿宋" w:eastAsia="仿宋" w:cs="仿宋"/>
          <w:sz w:val="21"/>
          <w:szCs w:val="21"/>
        </w:rPr>
      </w:pPr>
      <w:r>
        <w:rPr>
          <w:rFonts w:hint="eastAsia" w:ascii="仿宋" w:hAnsi="仿宋" w:eastAsia="仿宋" w:cs="仿宋"/>
          <w:sz w:val="21"/>
          <w:szCs w:val="21"/>
        </w:rPr>
        <w:tab/>
      </w:r>
      <w:r>
        <w:rPr>
          <w:rFonts w:hint="eastAsia" w:ascii="仿宋" w:hAnsi="仿宋" w:eastAsia="仿宋" w:cs="仿宋"/>
          <w:sz w:val="21"/>
          <w:szCs w:val="21"/>
        </w:rPr>
        <w:t xml:space="preserve">B</w:t>
      </w:r>
      <w:r>
        <w:rPr>
          <w:rFonts w:hint="eastAsia" w:ascii="仿宋" w:hAnsi="仿宋" w:eastAsia="仿宋" w:cs="仿宋"/>
          <w:sz w:val="21"/>
          <w:szCs w:val="21"/>
          <w:vertAlign w:val="subscript"/>
        </w:rPr>
        <w:t xml:space="preserve">1</w:t>
      </w:r>
      <w:r>
        <w:rPr>
          <w:rFonts w:hint="eastAsia" w:ascii="仿宋" w:hAnsi="仿宋" w:eastAsia="仿宋" w:cs="仿宋"/>
          <w:sz w:val="21"/>
          <w:szCs w:val="21"/>
        </w:rPr>
        <w:t xml:space="preserve">; B</w:t>
      </w:r>
      <w:r>
        <w:rPr>
          <w:rFonts w:hint="eastAsia" w:ascii="仿宋" w:hAnsi="仿宋" w:eastAsia="仿宋" w:cs="仿宋"/>
          <w:sz w:val="21"/>
          <w:szCs w:val="21"/>
          <w:vertAlign w:val="subscript"/>
        </w:rPr>
        <w:t xml:space="preserve">2</w:t>
      </w:r>
      <w:r>
        <w:rPr>
          <w:rFonts w:hint="eastAsia" w:ascii="仿宋" w:hAnsi="仿宋" w:eastAsia="仿宋" w:cs="仿宋"/>
          <w:sz w:val="21"/>
          <w:szCs w:val="21"/>
        </w:rPr>
        <w:t xml:space="preserve"> ;B</w:t>
      </w:r>
      <w:r>
        <w:rPr>
          <w:rFonts w:hint="eastAsia" w:ascii="仿宋" w:hAnsi="仿宋" w:eastAsia="仿宋" w:cs="仿宋"/>
          <w:sz w:val="21"/>
          <w:szCs w:val="21"/>
          <w:vertAlign w:val="subscript"/>
        </w:rPr>
        <w:t xml:space="preserve">3</w:t>
      </w:r>
      <w:r>
        <w:rPr>
          <w:rFonts w:hint="eastAsia" w:ascii="仿宋" w:hAnsi="仿宋" w:eastAsia="仿宋" w:cs="仿宋"/>
          <w:sz w:val="21"/>
          <w:szCs w:val="21"/>
        </w:rPr>
        <w:t xml:space="preserve">·····B</w:t>
      </w:r>
      <w:r>
        <w:rPr>
          <w:rFonts w:hint="eastAsia" w:ascii="仿宋" w:hAnsi="仿宋" w:eastAsia="仿宋" w:cs="仿宋"/>
          <w:sz w:val="21"/>
          <w:szCs w:val="21"/>
          <w:vertAlign w:val="subscript"/>
        </w:rPr>
        <w:t xml:space="preserve">n</w:t>
      </w:r>
      <w:r>
        <w:rPr>
          <w:rFonts w:hint="eastAsia" w:ascii="仿宋" w:hAnsi="仿宋" w:eastAsia="仿宋" w:cs="仿宋"/>
          <w:sz w:val="21"/>
          <w:szCs w:val="21"/>
        </w:rPr>
        <w:t xml:space="preserve"> -- 各可调因子的变值权重(即可调部分的权重)为各可调因子在投标函投标总报价中所占的比例；</w:t>
      </w:r>
      <w:r>
        <w:rPr>
          <w:rFonts w:hint="eastAsia" w:ascii="仿宋" w:hAnsi="仿宋" w:eastAsia="仿宋" w:cs="仿宋"/>
          <w:sz w:val="21"/>
          <w:szCs w:val="21"/>
        </w:rPr>
      </w:r>
      <w:r/>
    </w:p>
    <w:p>
      <w:pPr>
        <w:pStyle w:val="1287"/>
        <w:spacing w:line="400" w:lineRule="exact"/>
        <w:tabs>
          <w:tab w:val="left" w:pos="1260" w:leader="none"/>
        </w:tabs>
        <w:rPr>
          <w:rFonts w:hint="eastAsia" w:ascii="仿宋" w:hAnsi="仿宋" w:eastAsia="仿宋" w:cs="仿宋"/>
          <w:sz w:val="21"/>
          <w:szCs w:val="21"/>
        </w:rPr>
      </w:pPr>
      <w:r>
        <w:rPr>
          <w:rFonts w:hint="eastAsia" w:ascii="仿宋" w:hAnsi="仿宋" w:eastAsia="仿宋" w:cs="仿宋"/>
          <w:sz w:val="21"/>
          <w:szCs w:val="21"/>
        </w:rPr>
        <w:tab/>
      </w:r>
      <w:r>
        <w:rPr>
          <w:rFonts w:hint="eastAsia" w:ascii="仿宋" w:hAnsi="仿宋" w:eastAsia="仿宋" w:cs="仿宋"/>
          <w:sz w:val="21"/>
          <w:szCs w:val="21"/>
        </w:rPr>
        <w:t xml:space="preserve">F</w:t>
      </w:r>
      <w:r>
        <w:rPr>
          <w:rFonts w:hint="eastAsia" w:ascii="仿宋" w:hAnsi="仿宋" w:eastAsia="仿宋" w:cs="仿宋"/>
          <w:sz w:val="21"/>
          <w:szCs w:val="21"/>
          <w:vertAlign w:val="subscript"/>
        </w:rPr>
        <w:t xml:space="preserve">t1</w:t>
      </w:r>
      <w:r>
        <w:rPr>
          <w:rFonts w:hint="eastAsia" w:ascii="仿宋" w:hAnsi="仿宋" w:eastAsia="仿宋" w:cs="仿宋"/>
          <w:sz w:val="21"/>
          <w:szCs w:val="21"/>
        </w:rPr>
        <w:t xml:space="preserve"> ;F</w:t>
      </w:r>
      <w:r>
        <w:rPr>
          <w:rFonts w:hint="eastAsia" w:ascii="仿宋" w:hAnsi="仿宋" w:eastAsia="仿宋" w:cs="仿宋"/>
          <w:sz w:val="21"/>
          <w:szCs w:val="21"/>
          <w:vertAlign w:val="subscript"/>
        </w:rPr>
        <w:t xml:space="preserve">t2</w:t>
      </w:r>
      <w:r>
        <w:rPr>
          <w:rFonts w:hint="eastAsia" w:ascii="仿宋" w:hAnsi="仿宋" w:eastAsia="仿宋" w:cs="仿宋"/>
          <w:sz w:val="21"/>
          <w:szCs w:val="21"/>
        </w:rPr>
        <w:t xml:space="preserve"> ;F</w:t>
      </w:r>
      <w:r>
        <w:rPr>
          <w:rFonts w:hint="eastAsia" w:ascii="仿宋" w:hAnsi="仿宋" w:eastAsia="仿宋" w:cs="仿宋"/>
          <w:sz w:val="21"/>
          <w:szCs w:val="21"/>
          <w:vertAlign w:val="subscript"/>
        </w:rPr>
        <w:t xml:space="preserve">t3</w:t>
      </w:r>
      <w:r>
        <w:rPr>
          <w:rFonts w:hint="eastAsia" w:ascii="仿宋" w:hAnsi="仿宋" w:eastAsia="仿宋" w:cs="仿宋"/>
          <w:sz w:val="21"/>
          <w:szCs w:val="21"/>
        </w:rPr>
        <w:t xml:space="preserve">·····F</w:t>
      </w:r>
      <w:r>
        <w:rPr>
          <w:rFonts w:hint="eastAsia" w:ascii="仿宋" w:hAnsi="仿宋" w:eastAsia="仿宋" w:cs="仿宋"/>
          <w:sz w:val="21"/>
          <w:szCs w:val="21"/>
          <w:vertAlign w:val="subscript"/>
        </w:rPr>
        <w:t xml:space="preserve">tn</w:t>
      </w:r>
      <w:r>
        <w:rPr>
          <w:rFonts w:hint="eastAsia" w:ascii="仿宋" w:hAnsi="仿宋" w:eastAsia="仿宋" w:cs="仿宋"/>
          <w:sz w:val="21"/>
          <w:szCs w:val="21"/>
        </w:rPr>
        <w:t xml:space="preserve"> -- 各可调因子的现行价格指数，指第17.3.3项、第17.5.2项和第17.6.2项约定的付款证书相关周期最后一天的前42天的各可调因子的价格指数；</w:t>
      </w:r>
      <w:r>
        <w:rPr>
          <w:rFonts w:hint="eastAsia" w:ascii="仿宋" w:hAnsi="仿宋" w:eastAsia="仿宋" w:cs="仿宋"/>
          <w:sz w:val="21"/>
          <w:szCs w:val="21"/>
        </w:rPr>
      </w:r>
      <w:r/>
    </w:p>
    <w:p>
      <w:pPr>
        <w:pStyle w:val="1287"/>
        <w:spacing w:line="400" w:lineRule="exact"/>
        <w:tabs>
          <w:tab w:val="left" w:pos="1260" w:leader="none"/>
        </w:tabs>
        <w:rPr>
          <w:rFonts w:hint="eastAsia" w:ascii="仿宋" w:hAnsi="仿宋" w:eastAsia="仿宋" w:cs="仿宋"/>
          <w:sz w:val="21"/>
          <w:szCs w:val="21"/>
        </w:rPr>
      </w:pPr>
      <w:r>
        <w:rPr>
          <w:rFonts w:hint="eastAsia" w:ascii="仿宋" w:hAnsi="仿宋" w:eastAsia="仿宋" w:cs="仿宋"/>
          <w:sz w:val="21"/>
          <w:szCs w:val="21"/>
        </w:rPr>
        <w:tab/>
      </w:r>
      <w:r>
        <w:rPr>
          <w:rFonts w:hint="eastAsia" w:ascii="仿宋" w:hAnsi="仿宋" w:eastAsia="仿宋" w:cs="仿宋"/>
          <w:sz w:val="21"/>
          <w:szCs w:val="21"/>
        </w:rPr>
        <w:t xml:space="preserve">F</w:t>
      </w:r>
      <w:r>
        <w:rPr>
          <w:rFonts w:hint="eastAsia" w:ascii="仿宋" w:hAnsi="仿宋" w:eastAsia="仿宋" w:cs="仿宋"/>
          <w:sz w:val="21"/>
          <w:szCs w:val="21"/>
          <w:vertAlign w:val="subscript"/>
        </w:rPr>
        <w:t xml:space="preserve">o1</w:t>
      </w:r>
      <w:r>
        <w:rPr>
          <w:rFonts w:hint="eastAsia" w:ascii="仿宋" w:hAnsi="仿宋" w:eastAsia="仿宋" w:cs="仿宋"/>
          <w:sz w:val="21"/>
          <w:szCs w:val="21"/>
        </w:rPr>
        <w:t xml:space="preserve">; F</w:t>
      </w:r>
      <w:r>
        <w:rPr>
          <w:rFonts w:hint="eastAsia" w:ascii="仿宋" w:hAnsi="仿宋" w:eastAsia="仿宋" w:cs="仿宋"/>
          <w:sz w:val="21"/>
          <w:szCs w:val="21"/>
          <w:vertAlign w:val="subscript"/>
        </w:rPr>
        <w:t xml:space="preserve">o2</w:t>
      </w:r>
      <w:r>
        <w:rPr>
          <w:rFonts w:hint="eastAsia" w:ascii="仿宋" w:hAnsi="仿宋" w:eastAsia="仿宋" w:cs="仿宋"/>
          <w:sz w:val="21"/>
          <w:szCs w:val="21"/>
        </w:rPr>
        <w:t xml:space="preserve">; F</w:t>
      </w:r>
      <w:r>
        <w:rPr>
          <w:rFonts w:hint="eastAsia" w:ascii="仿宋" w:hAnsi="仿宋" w:eastAsia="仿宋" w:cs="仿宋"/>
          <w:sz w:val="21"/>
          <w:szCs w:val="21"/>
          <w:vertAlign w:val="subscript"/>
        </w:rPr>
        <w:t xml:space="preserve">o3</w:t>
      </w:r>
      <w:r>
        <w:rPr>
          <w:rFonts w:hint="eastAsia" w:ascii="仿宋" w:hAnsi="仿宋" w:eastAsia="仿宋" w:cs="仿宋"/>
          <w:sz w:val="21"/>
          <w:szCs w:val="21"/>
        </w:rPr>
        <w:t xml:space="preserve">·····F</w:t>
      </w:r>
      <w:r>
        <w:rPr>
          <w:rFonts w:hint="eastAsia" w:ascii="仿宋" w:hAnsi="仿宋" w:eastAsia="仿宋" w:cs="仿宋"/>
          <w:sz w:val="21"/>
          <w:szCs w:val="21"/>
          <w:vertAlign w:val="subscript"/>
        </w:rPr>
        <w:t xml:space="preserve">on</w:t>
      </w:r>
      <w:r>
        <w:rPr>
          <w:rFonts w:hint="eastAsia" w:ascii="仿宋" w:hAnsi="仿宋" w:eastAsia="仿宋" w:cs="仿宋"/>
          <w:sz w:val="21"/>
          <w:szCs w:val="21"/>
        </w:rPr>
        <w:t xml:space="preserve"> -- 各可调因子的基本价格指数，指基准日期的各可调因子的价格指数。</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16.1.1.2 暂时确定调整差额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在计算调整差额时得不到现行价格指数的，可暂用上一次价格指数计算，并在以后的付款中再按实际价格指数进行调整。</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16.1.1.3 权重的调整</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按第15.1款约定的变更导致原定合同中的权重不合理时，由监理人与承包人和发包人协商后进行调整。</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16.1.1.4 承包人工期延误后的价格调整</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由于承包人原因未在约定的工期内竣工的，则对原约定竣工日期后继续施工的工程，在使用第16.1.1.1目价格调整公式时，应采用原约定竣工日期与实际竣工日期的两个价格指数中较低的一个作为现行价格指数。</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16.1.2　采用造价信息调整价格差额</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工程造价信息的来源以及价格调整的项目和系数在专用合同条款中约定。</w:t>
      </w:r>
      <w:bookmarkStart w:id="275" w:name="_Toc152045717"/>
      <w:r/>
      <w:bookmarkStart w:id="276" w:name="_Toc144974688"/>
      <w:r/>
      <w:bookmarkStart w:id="277" w:name="_Toc152042496"/>
      <w:r/>
      <w:bookmarkStart w:id="278" w:name="_Toc179632735"/>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16.2 法律变化引起的价格调整</w:t>
      </w:r>
      <w:bookmarkEnd w:id="275"/>
      <w:r/>
      <w:bookmarkEnd w:id="276"/>
      <w:r/>
      <w:bookmarkEnd w:id="277"/>
      <w:r/>
      <w:bookmarkEnd w:id="278"/>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279" w:name="第04章合同条款及格式0117"/>
      <w:r/>
      <w:bookmarkEnd w:id="279"/>
      <w:r>
        <w:rPr>
          <w:rFonts w:hint="eastAsia" w:ascii="仿宋" w:hAnsi="仿宋" w:eastAsia="仿宋" w:cs="仿宋"/>
          <w:b/>
          <w:sz w:val="21"/>
          <w:szCs w:val="21"/>
        </w:rPr>
        <w:t xml:space="preserve">17　计量与支付</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17.1　计量</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17.1.1 计量单位</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计量采用国家法定的计量单位。</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17.1.2　计量方法</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结算工程量应按工程量清单中约定的方法计量。</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17.1.3 计量周期</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除专用合同条款另有约定外，单价子目已完成工程量按月计量，总价子目的计量周期按批准的支付分解报告确定。</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17.1.4 单价子目的计量</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（1）已标价工程量清单中的单价子目工程量为估算工程量。结算工程量是承包人实际完成的，并按合同约定的计量方法进行计量的工程量。</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（2）承包人对已完成的工程进行计量，向监理人提交进度付款申请单、已完成工程量报表和有关计量资料。</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（4）监理人认为有必要时，可通知承包人共同进行联合测量、计量，承包人应遵照执行。</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（6）监理人应在收到承包人提交的工程量报表后的7天内进行复核，监理人未在约定时间内复核的，承包人提交的工程量报表中的工程量视为承包人实际完成的工程量，据此计算工程价款。</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17.1.5　总价子目的计量</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总价子目的分解和计量按照下述约定进行。</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(1)总价子目的计量和支付应以总价为基础，不因第16.1款中的因素而进行调整。承包人实际完成的工程量，是进行工程目标管理和控制进度支付的依据。</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(3)监理人对承包人提交的上述资料进行复核，以确定分阶段实际完成的工程量和工程形象目标。对其有异议的，可要求承包人按第8.2款约定进行共同复核和抽样复测。</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(4)除按照第15条约定的变更外，总价子目的工程量是承包人用于结算的最终工程量。</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17.2　预付款</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17.2.1　预付款</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17.2.2　预付款保函(担保)</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(1)承包人应在收到第一次工程预付款的同时向发包人提交工程预付款担保，担保金额应与第一次工程预付款金额相同，工程预付款担保在第一次工程预付款被发包人扣回前一直有效。</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(2)工程材料预付款的担保在专用合同条款中约定。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(3)预付款担保的担保金额可根据预付款扣回的金额相应递减。</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17.2.3　预付款的扣回与还清</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bookmarkStart w:id="280" w:name="_Toc144974692"/>
      <w:r/>
      <w:bookmarkStart w:id="281" w:name="_Toc152042500"/>
      <w:r/>
      <w:bookmarkStart w:id="282" w:name="_Toc152045721"/>
      <w:r/>
      <w:bookmarkStart w:id="283" w:name="_Toc179632739"/>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17.3 工程进度付款</w:t>
      </w:r>
      <w:bookmarkEnd w:id="280"/>
      <w:r/>
      <w:bookmarkEnd w:id="281"/>
      <w:r/>
      <w:bookmarkEnd w:id="282"/>
      <w:r/>
      <w:bookmarkEnd w:id="283"/>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17.3.1 付款周期</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付款周期同计量周期。</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17.3.2 进度付款申请单</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dstrike/>
          <w:sz w:val="21"/>
          <w:szCs w:val="21"/>
        </w:rPr>
      </w:pPr>
      <w:r>
        <w:rPr>
          <w:rFonts w:hint="eastAsia" w:ascii="仿宋" w:hAnsi="仿宋" w:eastAsia="仿宋" w:cs="仿宋"/>
          <w:sz w:val="21"/>
          <w:szCs w:val="21"/>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hint="eastAsia" w:ascii="仿宋" w:hAnsi="仿宋" w:eastAsia="仿宋" w:cs="仿宋"/>
          <w:dstrike/>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（1）截至本次付款周期末已实施工程的价款；</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（2）根据第15条应增加和扣减的变更金额；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（3）根据第23条应增加和扣减的索赔金额；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（4）根据第17.2款约定应支付的预付款和扣减的返还预付款；</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（5）根据第17.4.1项约定应扣减的质量保证金；</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（6）根据合同应增加和扣减的其他金额。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17.3.3 进度付款证书和支付时间</w:t>
      </w:r>
      <w:r>
        <w:rPr>
          <w:rFonts w:hint="eastAsia" w:ascii="仿宋" w:hAnsi="仿宋" w:eastAsia="仿宋" w:cs="仿宋"/>
          <w:sz w:val="21"/>
          <w:szCs w:val="21"/>
        </w:rPr>
      </w:r>
      <w:r/>
    </w:p>
    <w:p>
      <w:pPr>
        <w:pStyle w:val="1287"/>
        <w:ind w:firstLine="630"/>
        <w:spacing w:line="400" w:lineRule="exact"/>
        <w:rPr>
          <w:rFonts w:hint="eastAsia" w:ascii="仿宋" w:hAnsi="仿宋" w:eastAsia="仿宋" w:cs="仿宋"/>
          <w:sz w:val="21"/>
          <w:szCs w:val="21"/>
        </w:rPr>
      </w:pPr>
      <w:r>
        <w:rPr>
          <w:rFonts w:hint="eastAsia" w:ascii="仿宋" w:hAnsi="仿宋" w:eastAsia="仿宋" w:cs="仿宋"/>
          <w:sz w:val="21"/>
          <w:szCs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（2）发包人应在监理人收到进度付款申请单后的28天内，将进度应付款支付给承包人。发包人不按期支付的，按专用合同条款的约定支付逾期付款违约金。</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（3）监理人出具进度付款证书，不应视为监理人已同意、批准或接受了承包人完成的该部分工作。</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（4）进度付款涉及政府投资资金的，按照国库集中支付等国家相关规定和专用合同条款的约定办理。</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17.3.4 工程进度付款的修正</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17.4　质量保证金：</w:t>
      </w:r>
      <w:r>
        <w:rPr>
          <w:rFonts w:hint="eastAsia" w:ascii="仿宋" w:hAnsi="仿宋" w:eastAsia="仿宋" w:cs="仿宋"/>
          <w:sz w:val="21"/>
          <w:szCs w:val="21"/>
          <w:highlight w:val="none"/>
        </w:rPr>
        <w:t xml:space="preserve">本工程不扣留质量保证金。</w:t>
      </w:r>
      <w:r>
        <w:rPr>
          <w:rFonts w:hint="eastAsia" w:ascii="仿宋" w:hAnsi="仿宋" w:eastAsia="仿宋" w:cs="仿宋"/>
          <w:sz w:val="21"/>
          <w:szCs w:val="21"/>
        </w:rPr>
        <w:t xml:space="preserve">　</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17.5　竣工结算(完工结算)</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17.5.1　竣工(完工)付款申请单</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(2)监理人对完工付款申请单有异议的，有权要求承包人进行修正和提供补充资料。经监理人和承包人协商后，由承包人向监理人提交修正后的完工付款申请单。</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17.5.2　竣工(完工)付款证书及支付时间</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(2)发包人应在监理人出具完工付款证书后的14天内，将应支付款支付给承包人。发包人不按期支付的，按第17.3.3(2)目的约定，将逾期付款违约金支付给承包人。</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(3)承包人对发包人签认的完工付款证书有异议的，发包人可出具完工付款申请单中承包人已同意部分的临时付款证书。存在争议的部分，按第24条的约定办理。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(4)完工付款涉及政府投资资金的，按第17.3.3(4)目的约定办理。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17.6　最终结清</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17.6.1　最终结清申请单</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(1)工程质量保修责任终止证书签发后，承包人应按监理人批准的格式提交最终结清申请单。提交最终结清申请单的份数在专用合同条款中约定。</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(2)发包人对最终结清申请单内容有异议的，有权要求承包人进行修正和提供补充资料，由承包人向监理人提交修正后的最终结清申请单。</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17.6.2 最终结清证书和支付时间</w:t>
      </w:r>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（2）发包人应在监理人出具最终结清证书后的14天内，将应支付款支付给承包人。发包人不按期支付的，按第17.3.3（2）目的约定，将逾期付款违约金支付给承包人。</w:t>
      </w:r>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（3）承包人对发包人签认的最终结清证书有异议的，按第24条的约定办理。</w:t>
      </w:r>
      <w:r>
        <w:rPr>
          <w:rFonts w:hint="eastAsia" w:ascii="仿宋" w:hAnsi="仿宋" w:eastAsia="仿宋" w:cs="仿宋"/>
          <w:sz w:val="21"/>
          <w:szCs w:val="21"/>
        </w:rPr>
      </w:r>
      <w:r/>
    </w:p>
    <w:p>
      <w:pPr>
        <w:pStyle w:val="1287"/>
        <w:ind w:firstLine="315"/>
        <w:spacing w:line="400" w:lineRule="exact"/>
        <w:rPr>
          <w:rFonts w:hint="eastAsia" w:ascii="仿宋" w:hAnsi="仿宋" w:eastAsia="仿宋" w:cs="仿宋"/>
          <w:sz w:val="21"/>
          <w:szCs w:val="21"/>
        </w:rPr>
      </w:pPr>
      <w:r>
        <w:rPr>
          <w:rFonts w:hint="eastAsia" w:ascii="仿宋" w:hAnsi="仿宋" w:eastAsia="仿宋" w:cs="仿宋"/>
          <w:sz w:val="21"/>
          <w:szCs w:val="21"/>
        </w:rPr>
        <w:t xml:space="preserve">（4）最终结清付款涉及政府投资资金的，按第17.3.3（４）目的约定办理。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17.7　竣工财务决算</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发包人负责编制本工程项目竣工财务决算，承包人应按专用合同条款的约定提供竣工财务决算编制所需的相关材料。</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17.8　竣工审计</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发包人负责完成本工程竣工审计手续，承包人应完成相关配合工作。</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284" w:name="第04章合同条款及格式0118"/>
      <w:r/>
      <w:bookmarkEnd w:id="284"/>
      <w:r>
        <w:rPr>
          <w:rFonts w:hint="eastAsia" w:ascii="仿宋" w:hAnsi="仿宋" w:eastAsia="仿宋" w:cs="仿宋"/>
          <w:b/>
          <w:sz w:val="21"/>
          <w:szCs w:val="21"/>
        </w:rPr>
        <w:t xml:space="preserve">18　竣工验收(验收)</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18.1　验收工作分类</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18.1.1 竣工验收指承包人完成了全部合同工作后，发包人按合同要求进行的验收。</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18.1.2 国家验收是政府有关部门根据法律、规范、规程和政策要求，针对发包人全面组织实施的整个工程正式交付投运前的验收。</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18.2　分部工程验收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18.2.1　分部工程具备验收条件时，承包人应向发包人提交验收申请报告，发包人应在收到验收申请报告之日起10个工作日内决定是否同意进行验收。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18.2.2　除专用合同条款另有约定外，监理人主持分部工程验收，承包人应派符合条件的代表参加验收工作组。</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18.2.3　分部工程验收通过后，发包人向承包人发送分部工程验收鉴定书。承包人应及时完成分部工程验收鉴定书载明应由承包人处理的遗留问题。</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18.3　单位工程验收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18.3.1　单位工程具备验收条件时，承包人应向发包人提交验收申请报告，发包人应在收到验收申请报告之日起10个工作日内决定是否同意进行验收。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18.3.2　发包人主持单位工程验收，承包人应派符合条件的代表参加验收工作组。</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18.3.3　单位工程验收通过后，发包人向承包人发送单位工程验收鉴定书。承包人应及时完成单位工程验收鉴定书载明应由承包人处理的遗留问题。</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18.3.4　需提前投入使用的单位工程在专用合同条款中明确。</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18.3.5 除专用合同条款另有约定外，经验收合格工程的实际竣工日期，以提交竣工验收申请报告的日期为准，并在工程接收证书中写明。</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18.3.6 发包人在收到承包人竣工验收申请报告56天后未进行验收的，视为验收合格，实际竣工日期以提交竣工验收申请报告的日期为准，但发包人由于不可抗力不能进行验收的除外。</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18.4　合同工程完工验收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18.4.1　合同工程具备验收条件时，承包人应向发包人提交验收申请报告，发包人应在收到验收申请报告之日起20个工作日内决定是否同意进行验收。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18.4.2　发包人主持合同工程完工验收，承包人应派代表参加验收工作组。</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18.4.3　合同工程完工验收通过后，发包人向承包人发送合同工程完工验收鉴定书。承包人应及时完成合同工程完工验收鉴定书载明应由承包人处理的遗留问题。</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18.5　阶段验收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18.5.1　工程建设具备阶段验收条件时，发包人负责提出阶段验收申请报告。承包人应派代表参加阶段验收，并作为被验收单位在验收鉴定书上签字。阶段验收的具体类别在专用合同条款中约定。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18.5.2　承包人应及时完成阶段验收鉴定书载明应由承包人处理的遗留问题。</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18.6　专项验收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18.6.1　发包人负责提出专项验收申请报告。承包人应按专项验收的相关规定参加专项验收。专项验收的具体类别在专用合同条款中约定。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18.6.2　承包人应及时完成专项验收成果性文件载明应由承包人处理的遗留问题。</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18.7　竣工验收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18.7.1　申请竣工验收前，发包人组织竣工验收自查，承包人应派代表参加。</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18.7.2　竣工验收分为竣工技术预验收和竣工验收两个阶段。发包人应通知承包人派代表参加技术预验收和竣工验收。</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18.7.3　专用合同条款约定工程需要进行技术鉴定的，承包人应提交有关资料并完成配合工作。</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18.7.4　竣工验收需要进行质量检测的，所需费用由发包人承担，但因承包人原因造成质量不合格的除外。</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18.7.5　工程质量保修期满以及竣工验收遗留问题和尾工处理完成并通过验收后，发包人负责将处理情况和验收成果报送竣工验收主持单位，申请领取工程竣工证书，并发送承包人。</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18.8　施工期运行</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18.8.2　在施工期运行中发现工程或工程设备损坏或存在缺陷的，由承包人按第19.2款约定进行修复。</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18.9　试运行</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18.9.1　除专用合同条款另有约定外，承包人应按规定进行工程及工程设备试运行，负责提供试运行所需的人员、器材和必要的条件，并承担全部试运行费用。</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18.10　竣工(完工)清场</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18.10.1　工程项目竣工(完工)清场的工作范围和内容在技术标准和要求(合同技术条款)中约定。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18.10.2　承包人未按监理人的要求恢复临时占地，或者场地清理未达到合同约定的，发包人有权委托其它人恢复或清理，所发生的金额从拟支付给承包人的款项中扣除。</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18.11　施工队伍的撤离</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285" w:name="第04章合同条款及格式0119"/>
      <w:r/>
      <w:bookmarkEnd w:id="285"/>
      <w:r>
        <w:rPr>
          <w:rFonts w:hint="eastAsia" w:ascii="仿宋" w:hAnsi="仿宋" w:eastAsia="仿宋" w:cs="仿宋"/>
          <w:b/>
          <w:sz w:val="21"/>
          <w:szCs w:val="21"/>
        </w:rPr>
        <w:t xml:space="preserve">19　缺陷责任与保修责任</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19.1　缺陷责任期(工程质量保修期)的起算时间</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bookmarkStart w:id="286" w:name="_Toc144974707"/>
      <w:r/>
      <w:bookmarkStart w:id="287" w:name="_Toc152042515"/>
      <w:r/>
      <w:bookmarkStart w:id="288" w:name="_Toc179632754"/>
      <w:r/>
      <w:bookmarkStart w:id="289" w:name="_Toc152045736"/>
      <w:r>
        <w:rPr>
          <w:rFonts w:hint="eastAsia" w:ascii="仿宋" w:hAnsi="仿宋" w:eastAsia="仿宋" w:cs="仿宋"/>
          <w:sz w:val="21"/>
          <w:szCs w:val="21"/>
        </w:rPr>
      </w:r>
      <w:r/>
    </w:p>
    <w:p>
      <w:pPr>
        <w:pStyle w:val="1287"/>
        <w:ind w:firstLine="315"/>
        <w:rPr>
          <w:rFonts w:hint="eastAsia" w:ascii="仿宋" w:hAnsi="仿宋" w:eastAsia="仿宋" w:cs="仿宋"/>
          <w:sz w:val="21"/>
          <w:szCs w:val="21"/>
        </w:rPr>
      </w:pPr>
      <w:r>
        <w:rPr>
          <w:rFonts w:hint="eastAsia" w:ascii="仿宋" w:hAnsi="仿宋" w:eastAsia="仿宋" w:cs="仿宋"/>
          <w:sz w:val="21"/>
          <w:szCs w:val="21"/>
        </w:rPr>
        <w:t xml:space="preserve">19.2 缺陷责任</w:t>
      </w:r>
      <w:bookmarkEnd w:id="286"/>
      <w:r/>
      <w:bookmarkEnd w:id="287"/>
      <w:r/>
      <w:bookmarkEnd w:id="288"/>
      <w:r/>
      <w:bookmarkEnd w:id="28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19.2.1 承包人应在缺陷责任期内对已交付使用的工程承担缺陷责任。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19.2.4 承包人不能在合理时间内修复缺陷的，发包人可自行修复或委托其他人修复，所需费用和利润的承担，按第19.2.3项约定办理。</w:t>
      </w:r>
      <w:bookmarkStart w:id="290" w:name="_Toc152045737"/>
      <w:r/>
      <w:bookmarkStart w:id="291" w:name="_Toc179632755"/>
      <w:r/>
      <w:bookmarkStart w:id="292" w:name="_Toc144974708"/>
      <w:r/>
      <w:bookmarkStart w:id="293" w:name="_Toc152042516"/>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19.3 缺陷责任期的延长</w:t>
      </w:r>
      <w:bookmarkEnd w:id="290"/>
      <w:r/>
      <w:bookmarkEnd w:id="291"/>
      <w:r/>
      <w:bookmarkEnd w:id="292"/>
      <w:r/>
      <w:bookmarkEnd w:id="293"/>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由于承包人原因造成某项缺陷或损坏使某项工程或工程设备不能按原定目标使用而需要再次检查、检验和修复的，发包人有权要求承包人相应延长缺陷责任期，但缺陷责任期最长不超过2年。</w:t>
      </w:r>
      <w:bookmarkStart w:id="294" w:name="_Toc179632756"/>
      <w:r/>
      <w:bookmarkStart w:id="295" w:name="_Toc144974709"/>
      <w:r/>
      <w:bookmarkStart w:id="296" w:name="_Toc152045738"/>
      <w:r/>
      <w:bookmarkStart w:id="297" w:name="_Toc152042517"/>
      <w:r>
        <w:rPr>
          <w:rFonts w:hint="eastAsia" w:ascii="仿宋" w:hAnsi="仿宋" w:eastAsia="仿宋" w:cs="仿宋"/>
          <w:sz w:val="21"/>
          <w:szCs w:val="21"/>
        </w:rPr>
        <w:t xml:space="preserve"> </w:t>
      </w:r>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19.4 进一步试验和试运行</w:t>
      </w:r>
      <w:bookmarkEnd w:id="294"/>
      <w:r/>
      <w:bookmarkEnd w:id="295"/>
      <w:r/>
      <w:bookmarkEnd w:id="296"/>
      <w:r/>
      <w:bookmarkEnd w:id="297"/>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任何一项缺陷或损坏修复后，经检查证明其影响了工程或工程设备的使用性能，承包人应重新进行合同约定的试验和试运行，试验和试运行的全部费用应由责任方承担。</w:t>
      </w:r>
      <w:bookmarkStart w:id="298" w:name="_Toc179632757"/>
      <w:r/>
      <w:bookmarkStart w:id="299" w:name="_Toc152045739"/>
      <w:r/>
      <w:bookmarkStart w:id="300" w:name="_Toc144974710"/>
      <w:r/>
      <w:bookmarkStart w:id="301" w:name="_Toc152042518"/>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19.5 承包人的进入权</w:t>
      </w:r>
      <w:bookmarkEnd w:id="298"/>
      <w:r/>
      <w:bookmarkEnd w:id="299"/>
      <w:r/>
      <w:bookmarkEnd w:id="300"/>
      <w:r/>
      <w:bookmarkEnd w:id="30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缺陷责任期内承包人为缺陷修复工作需要，有权进入工程现场，但应遵守发包人的保安和保密规定。</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19.6　缺陷责任期终止证书(工程质量保修责任终止证书)</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合同工程完工验收或投入使用验收后，发包人与承包人应办理工程交接手续，承包人应向发包人递交工程质量保修书。</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缺陷责任期(工程质量保修期)满后30个工作日内，发包人应向承包人颁发工程质量保修责任终止证书，并退还剩余的质量保证金，但保修责任范围内的质量缺陷未处理完成的应除外。</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302" w:name="_Toc179632759"/>
      <w:r/>
      <w:bookmarkStart w:id="303" w:name="_Toc144974712"/>
      <w:r/>
      <w:bookmarkStart w:id="304" w:name="_Toc152045741"/>
      <w:r/>
      <w:bookmarkStart w:id="305" w:name="_Toc152042520"/>
      <w:r>
        <w:rPr>
          <w:rFonts w:hint="eastAsia" w:ascii="仿宋" w:hAnsi="仿宋" w:eastAsia="仿宋" w:cs="仿宋"/>
          <w:sz w:val="21"/>
          <w:szCs w:val="21"/>
        </w:rPr>
        <w:t xml:space="preserve">19.7 保修责任</w:t>
      </w:r>
      <w:bookmarkEnd w:id="302"/>
      <w:r/>
      <w:bookmarkEnd w:id="303"/>
      <w:r/>
      <w:bookmarkEnd w:id="304"/>
      <w:r/>
      <w:bookmarkEnd w:id="30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306" w:name="第04章合同条款及格式0120"/>
      <w:r/>
      <w:bookmarkEnd w:id="306"/>
      <w:r>
        <w:rPr>
          <w:rFonts w:hint="eastAsia" w:ascii="仿宋" w:hAnsi="仿宋" w:eastAsia="仿宋" w:cs="仿宋"/>
          <w:b/>
          <w:sz w:val="21"/>
          <w:szCs w:val="21"/>
        </w:rPr>
        <w:t xml:space="preserve">20　保险</w:t>
      </w:r>
      <w:r>
        <w:rPr>
          <w:rFonts w:hint="eastAsia" w:ascii="仿宋" w:hAnsi="仿宋" w:eastAsia="仿宋" w:cs="仿宋"/>
          <w:b/>
          <w:sz w:val="21"/>
          <w:szCs w:val="21"/>
        </w:rPr>
      </w:r>
      <w:r/>
    </w:p>
    <w:p>
      <w:pPr>
        <w:pStyle w:val="1287"/>
        <w:ind w:firstLine="210"/>
        <w:rPr>
          <w:rFonts w:hint="eastAsia" w:ascii="仿宋" w:hAnsi="仿宋" w:eastAsia="仿宋" w:cs="仿宋"/>
          <w:sz w:val="21"/>
          <w:szCs w:val="21"/>
        </w:rPr>
      </w:pPr>
      <w:r/>
      <w:bookmarkStart w:id="307" w:name="_Toc152042522"/>
      <w:r/>
      <w:bookmarkStart w:id="308" w:name="_Toc144974714"/>
      <w:r/>
      <w:bookmarkStart w:id="309" w:name="_Toc179632761"/>
      <w:r/>
      <w:bookmarkStart w:id="310" w:name="_Toc152045743"/>
      <w:r>
        <w:rPr>
          <w:rFonts w:hint="eastAsia" w:ascii="仿宋" w:hAnsi="仿宋" w:eastAsia="仿宋" w:cs="仿宋"/>
          <w:sz w:val="21"/>
          <w:szCs w:val="21"/>
        </w:rPr>
        <w:t xml:space="preserve">20.1 工程保险</w:t>
      </w:r>
      <w:bookmarkEnd w:id="307"/>
      <w:r/>
      <w:bookmarkEnd w:id="308"/>
      <w:r/>
      <w:bookmarkEnd w:id="309"/>
      <w:r/>
      <w:bookmarkEnd w:id="310"/>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311" w:name="_Toc144974715"/>
      <w:r/>
      <w:bookmarkStart w:id="312" w:name="_Toc179632762"/>
      <w:r/>
      <w:bookmarkStart w:id="313" w:name="_Toc152045744"/>
      <w:r/>
      <w:bookmarkStart w:id="314" w:name="_Toc152042523"/>
      <w:r>
        <w:rPr>
          <w:rFonts w:hint="eastAsia" w:ascii="仿宋" w:hAnsi="仿宋" w:eastAsia="仿宋" w:cs="仿宋"/>
          <w:sz w:val="21"/>
          <w:szCs w:val="21"/>
        </w:rPr>
        <w:t xml:space="preserve">20.2 人员工伤事故的保险</w:t>
      </w:r>
      <w:bookmarkEnd w:id="311"/>
      <w:r/>
      <w:bookmarkEnd w:id="312"/>
      <w:r/>
      <w:bookmarkEnd w:id="313"/>
      <w:r/>
      <w:bookmarkEnd w:id="314"/>
      <w:r>
        <w:rPr>
          <w:rFonts w:hint="eastAsia" w:ascii="仿宋" w:hAnsi="仿宋" w:eastAsia="仿宋" w:cs="仿宋"/>
          <w:sz w:val="21"/>
          <w:szCs w:val="21"/>
        </w:rPr>
      </w:r>
      <w:r/>
    </w:p>
    <w:p>
      <w:pPr>
        <w:pStyle w:val="1287"/>
        <w:ind w:firstLine="525"/>
        <w:rPr>
          <w:rFonts w:hint="eastAsia" w:ascii="仿宋" w:hAnsi="仿宋" w:eastAsia="仿宋" w:cs="仿宋"/>
          <w:sz w:val="21"/>
          <w:szCs w:val="21"/>
        </w:rPr>
      </w:pPr>
      <w:r>
        <w:rPr>
          <w:rFonts w:hint="eastAsia" w:ascii="仿宋" w:hAnsi="仿宋" w:eastAsia="仿宋" w:cs="仿宋"/>
          <w:sz w:val="21"/>
          <w:szCs w:val="21"/>
        </w:rPr>
        <w:t xml:space="preserve">20.2.1 承包人员工伤事故的保险</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承包人应依照有关法律规定参加工伤保险，为其履行合同所雇佣的全部人员，缴纳工伤保险费，并要求其分包人也进行此项保险。</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20.2.2 发包人员工伤事故的保险</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发包人应依照有关法律规定参加工伤保险，为其现场机构雇佣的全部人员，缴纳工伤保险费，并要求其监理人也进行此项保险。</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315" w:name="_Toc179632763"/>
      <w:r/>
      <w:bookmarkStart w:id="316" w:name="_Toc152042524"/>
      <w:r/>
      <w:bookmarkStart w:id="317" w:name="_Toc152045745"/>
      <w:r/>
      <w:bookmarkStart w:id="318" w:name="_Toc144974716"/>
      <w:r>
        <w:rPr>
          <w:rFonts w:hint="eastAsia" w:ascii="仿宋" w:hAnsi="仿宋" w:eastAsia="仿宋" w:cs="仿宋"/>
          <w:sz w:val="21"/>
          <w:szCs w:val="21"/>
        </w:rPr>
        <w:t xml:space="preserve">20.3 人身意外伤害险</w:t>
      </w:r>
      <w:bookmarkEnd w:id="315"/>
      <w:r/>
      <w:bookmarkEnd w:id="316"/>
      <w:r/>
      <w:bookmarkEnd w:id="317"/>
      <w:r/>
      <w:bookmarkEnd w:id="318"/>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20.3.1 发包人应在整个施工期间为其现场机构雇用的全部人员，投保人身意外伤害险，缴纳保险费，并要求其监理人也进行此项保险。</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20.3.2 承包人应在整个施工期间为其现场机构雇用的全部人员，投保人身意外伤害险，缴纳保险费，并要求其分包人也进行此项保险。</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319" w:name="_Toc144974717"/>
      <w:r/>
      <w:bookmarkStart w:id="320" w:name="_Toc152042525"/>
      <w:r/>
      <w:bookmarkStart w:id="321" w:name="_Toc179632764"/>
      <w:r/>
      <w:bookmarkStart w:id="322" w:name="_Toc152045746"/>
      <w:r>
        <w:rPr>
          <w:rFonts w:hint="eastAsia" w:ascii="仿宋" w:hAnsi="仿宋" w:eastAsia="仿宋" w:cs="仿宋"/>
          <w:sz w:val="21"/>
          <w:szCs w:val="21"/>
        </w:rPr>
        <w:t xml:space="preserve">20.4 第三者责任险</w:t>
      </w:r>
      <w:bookmarkEnd w:id="319"/>
      <w:r/>
      <w:bookmarkEnd w:id="320"/>
      <w:r/>
      <w:bookmarkEnd w:id="321"/>
      <w:r/>
      <w:bookmarkEnd w:id="322"/>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20.4.2 在缺陷责任期终止证书颁发前，承包人应以承包人和发包人的共同名义，投保第20.4.1项约定的第三者责任险，其保险费率、保险金额等有关内容在专用合同条款中约定。</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323" w:name="_Toc152042526"/>
      <w:r/>
      <w:bookmarkStart w:id="324" w:name="_Toc144974718"/>
      <w:r/>
      <w:bookmarkStart w:id="325" w:name="_Toc152045747"/>
      <w:r/>
      <w:bookmarkStart w:id="326" w:name="_Toc179632765"/>
      <w:r>
        <w:rPr>
          <w:rFonts w:hint="eastAsia" w:ascii="仿宋" w:hAnsi="仿宋" w:eastAsia="仿宋" w:cs="仿宋"/>
          <w:sz w:val="21"/>
          <w:szCs w:val="21"/>
        </w:rPr>
        <w:t xml:space="preserve">20.5 其他保险</w:t>
      </w:r>
      <w:bookmarkEnd w:id="323"/>
      <w:r/>
      <w:bookmarkEnd w:id="324"/>
      <w:r/>
      <w:bookmarkEnd w:id="325"/>
      <w:r/>
      <w:bookmarkEnd w:id="326"/>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除专用合同条款另有约定外，承包人应为其施工设备、进场的材料和工程设备等办理保险。</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rPr>
          <w:rFonts w:hint="eastAsia" w:ascii="仿宋" w:hAnsi="仿宋" w:eastAsia="仿宋" w:cs="仿宋"/>
          <w:sz w:val="21"/>
          <w:szCs w:val="21"/>
        </w:rPr>
        <w:t xml:space="preserve">20.6　对各项保险的一般要求</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20.6.1 保险凭证</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承包人应在专用合同条款约定的期限内向发包人提交各项保险生效的证据和保险单副本，保险单必须与专用合同条款约定的条件保持一致。</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20.6.2 保险合同条款的变动</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承包人需要变动保险合同条款时，应事先征得发包人同意，并通知监理人。保险人作出变动的，承包人应在收到保险人通知后立即</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通知发包人和监理人。</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20.6.3 持续保险</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承包人应与保险人保持联系，使保险人能够随时了解工程实施中的变动，并确保按保险合同条款要求持续保险。</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20.6.4　保险金不足以补偿损失时，应由承包人和发包人各自负责补偿的范围和金额在专用合同条款中约定。</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20.6.5 未按约定投保的补救</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（1）由于负有投保义务的一方当事人未按合同约定办理保险，或未能使保险持续有效的，另一方当事人可代为办理，所需费用由对方当事人承担。</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（2）由于负有投保义务的一方当事人未按合同约定办理某项保险，导致受益人未能得到保险人的赔偿，原应从该项保险得到的保险金应由负有投保义务的一方当事人支付。</w:t>
      </w:r>
      <w:r>
        <w:rPr>
          <w:rFonts w:hint="eastAsia" w:ascii="仿宋" w:hAnsi="仿宋" w:eastAsia="仿宋" w:cs="仿宋"/>
          <w:sz w:val="21"/>
          <w:szCs w:val="21"/>
        </w:rPr>
      </w:r>
      <w:r/>
    </w:p>
    <w:p>
      <w:pPr>
        <w:pStyle w:val="1287"/>
        <w:ind w:firstLine="420"/>
        <w:spacing w:line="380" w:lineRule="exact"/>
        <w:rPr>
          <w:rFonts w:hint="eastAsia" w:ascii="仿宋" w:hAnsi="仿宋" w:eastAsia="仿宋" w:cs="仿宋"/>
          <w:sz w:val="21"/>
          <w:szCs w:val="21"/>
        </w:rPr>
      </w:pPr>
      <w:r>
        <w:rPr>
          <w:rFonts w:hint="eastAsia" w:ascii="仿宋" w:hAnsi="仿宋" w:eastAsia="仿宋" w:cs="仿宋"/>
          <w:sz w:val="21"/>
          <w:szCs w:val="21"/>
        </w:rPr>
        <w:t xml:space="preserve">20.6.6 报告义务</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当保险事故发生时，投保人应按照保险单规定的条件和期限及时向保险人报告。</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20.7　风险责任的转移</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工程通过合同工程完工验收并移交给发包人后，原由承包人应承担的风险责任，以及保险的责任、权利和义务同时转移给发包人，但承包人在缺陷责任期(工程质量保修期)前造成损失和损坏情形除外。</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327" w:name="第04章合同条款及格式0121"/>
      <w:r/>
      <w:bookmarkEnd w:id="327"/>
      <w:r>
        <w:rPr>
          <w:rFonts w:hint="eastAsia" w:ascii="仿宋" w:hAnsi="仿宋" w:eastAsia="仿宋" w:cs="仿宋"/>
          <w:b/>
          <w:sz w:val="21"/>
          <w:szCs w:val="21"/>
        </w:rPr>
        <w:t xml:space="preserve">21　不可抗力</w:t>
      </w:r>
      <w:bookmarkStart w:id="328" w:name="_Toc179632768"/>
      <w:r/>
      <w:bookmarkStart w:id="329" w:name="_Toc152042529"/>
      <w:r/>
      <w:bookmarkStart w:id="330" w:name="_Toc144974721"/>
      <w:r/>
      <w:bookmarkStart w:id="331" w:name="_Toc152045750"/>
      <w:r>
        <w:rPr>
          <w:rFonts w:hint="eastAsia" w:ascii="仿宋" w:hAnsi="仿宋" w:eastAsia="仿宋" w:cs="仿宋"/>
          <w:b/>
          <w:sz w:val="21"/>
          <w:szCs w:val="21"/>
        </w:rPr>
      </w:r>
      <w:r/>
    </w:p>
    <w:p>
      <w:pPr>
        <w:pStyle w:val="1287"/>
        <w:rPr>
          <w:rFonts w:hint="eastAsia" w:ascii="仿宋" w:hAnsi="仿宋" w:eastAsia="仿宋" w:cs="仿宋"/>
          <w:b/>
          <w:sz w:val="21"/>
          <w:szCs w:val="21"/>
        </w:rPr>
      </w:pPr>
      <w:r>
        <w:rPr>
          <w:rFonts w:hint="eastAsia" w:ascii="仿宋" w:hAnsi="仿宋" w:eastAsia="仿宋" w:cs="仿宋"/>
          <w:sz w:val="21"/>
          <w:szCs w:val="21"/>
        </w:rPr>
        <w:t xml:space="preserve">　21.1 不可抗力的确认</w:t>
      </w:r>
      <w:bookmarkEnd w:id="328"/>
      <w:r/>
      <w:bookmarkEnd w:id="329"/>
      <w:r/>
      <w:bookmarkEnd w:id="330"/>
      <w:r/>
      <w:bookmarkEnd w:id="331"/>
      <w:r>
        <w:rPr>
          <w:rFonts w:hint="eastAsia" w:ascii="仿宋" w:hAnsi="仿宋" w:eastAsia="仿宋" w:cs="仿宋"/>
          <w:b/>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bookmarkStart w:id="332" w:name="_Toc144974722"/>
      <w:r/>
      <w:bookmarkStart w:id="333" w:name="_Toc152042530"/>
      <w:r/>
      <w:bookmarkStart w:id="334" w:name="_Toc152045751"/>
      <w:r/>
      <w:bookmarkStart w:id="335" w:name="_Toc179632769"/>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21.2 不可抗力的通知</w:t>
      </w:r>
      <w:bookmarkEnd w:id="332"/>
      <w:r/>
      <w:bookmarkEnd w:id="333"/>
      <w:r/>
      <w:bookmarkEnd w:id="334"/>
      <w:r/>
      <w:bookmarkEnd w:id="33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21.2.1 合同一方当事人遇到不可抗力事件，使其履行合同义务受到阻碍时，应立即通知合同另一方当事人和监理人，书面说明不可抗力和受阻碍的详细情况，并提供必要的证明。</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21.2.2 如不可抗力持续发生，合同一方当事人应及时向合同另一方当事人和监理人提交中间报告，说明不可抗力和履行合同受阻的情况，并于不可抗力事件结束后28天内提交最终报告及有关资料。</w:t>
      </w:r>
      <w:bookmarkStart w:id="336" w:name="_Toc179632770"/>
      <w:r/>
      <w:bookmarkStart w:id="337" w:name="_Toc152045752"/>
      <w:r/>
      <w:bookmarkStart w:id="338" w:name="_Toc152042531"/>
      <w:r/>
      <w:bookmarkStart w:id="339" w:name="_Toc144974723"/>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21.3 不可抗力后果及其处理</w:t>
      </w:r>
      <w:bookmarkEnd w:id="336"/>
      <w:r/>
      <w:bookmarkEnd w:id="337"/>
      <w:r/>
      <w:bookmarkEnd w:id="338"/>
      <w:r/>
      <w:bookmarkEnd w:id="33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21.3.1 不可抗力造成损害的责任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除专用合同条款另有约定外，不可抗力导致的人员伤亡、财产损失、费用增加和（或）工期延误等后果，由合同双方按以下原则承担：</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（1）永久工程，包括已运至施工场地的材料和工程设备的损害，以及因工程损害造成的第三者人员伤亡和财产损失由发包人承担；</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（2）承包人设备的损坏由承包人承担；</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（3）发包人和承包人各自承担其人员伤亡和其他财产损失及其相关费用；</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（4）承包人的停工损失由承包人承担，但停工期间应监理人要求照管工程和清理、修复工程的金额由发包人承担；</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（5）不能按期竣工的，应合理延长工期，承包人不需支付逾期竣工违约金。发包人要求赶工的，承包人应采取赶工措施，赶工费用由发包人承担。</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21.3.2 延迟履行期间发生的不可抗力</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合同一方当事人延迟履行，在延迟履行期间发生不可抗力的，不免除其责任。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21.3.3 避免和减少不可抗力损失</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不可抗力发生后，发包人和承包人均应采取措施尽量避免和减少损失的扩大，任何一方没有采取有效措施导致损失扩大的，应对扩大的损失承担责任。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21.3.4 因不可抗力解除合同</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340" w:name="第04章合同条款及格式0122"/>
      <w:r/>
      <w:bookmarkEnd w:id="340"/>
      <w:r>
        <w:rPr>
          <w:rFonts w:hint="eastAsia" w:ascii="仿宋" w:hAnsi="仿宋" w:eastAsia="仿宋" w:cs="仿宋"/>
          <w:b/>
          <w:sz w:val="21"/>
          <w:szCs w:val="21"/>
        </w:rPr>
        <w:t xml:space="preserve">22　违约</w:t>
      </w:r>
      <w:r>
        <w:rPr>
          <w:rFonts w:hint="eastAsia" w:ascii="仿宋" w:hAnsi="仿宋" w:eastAsia="仿宋" w:cs="仿宋"/>
          <w:b/>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22.1　承包人违约</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22.1.1　承包人违约的情形</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在履行合同过程中发生的下列情况属承包人违约：</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(1)承包人违反第1.8款或第4.3款的约定，私自将合同的全部或部分权利转让给其他人，或私自将合同的全部或部分义务转移给其他人；</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(2)承包人违反第5.3款或第6.4款的约定，未经监理人批准，私自将已按合同约定进入施工场地的施工设备、临时设施或材料撤离施工场地；</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(3)承包人违反第5.4款的约定使用了不合格材料或工程设备，工程质量达不到标准要求，又拒绝清除不合格工程；</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(4)承包人未能按合同进度计划及时完成合同约定的工作，已造成或预期造成工期延误；</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(5)承包人在缺陷责任期(工程质量保修期)内，未能对合同工程完工验收鉴定书所列的缺陷清单的内容或缺陷责任期(工程质量保修期)内发生的缺陷进行修复，而又拒绝按监理人指示再进行修补；</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(6)承包人无法继续履行或明确表示不履行或实质上已停止履行合同；</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(7)承包人不按合同约定履行义务的其它情况。</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22.1.2 对承包人违约的处理</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（1）承包人发生第22.1.1（6）目约定的违约情况时，发包人可通知承包人立即解除合同，并按有关法律处理。</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（2）承包人发生除第22.1.1（6）目约定以外的其他违约情况时，监理人可向承包人发出整改通知，要求其在指定的期限内改正。承包人应承担其违约所引起的费用增加和（或）工期延误。</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（3）经检查证明承包人已采取了有效措施纠正违约行为，具备复工条件的，可由监理人签发复工通知复工。</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22.1.3 承包人违约解除合同</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22.1.4 合同解除后的估价、付款和结清</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（1）合同解除后，监理人按第3.5款商定或确定承包人实际完成工作的价值，以及承包人已提供的材料、施工设备、工程设备和临时工程等的价值。 </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（2）合同解除后，发包人应暂停对承包人的一切付款，查清各项付款和已扣款金额，包括承包人应支付的违约金。 </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（3）合同解除后，发包人应按第23.4款的约定向承包人索赔由于解除合同给发包人造成的损失。</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（4）合同双方确认上述往来款项后，出具最终结清付款证书，结清全部合同款项。</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（5）发包人和承包人未能就解除合同后的结清达成一致而形成争议的，按第24条的约定办理。</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22.1.5 协议利益的转让</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因承包人违约解除合同的，发包人有权要求承包人将其为实施合同而签订的材料和设备的订货协议或任何服务协议利益转让给发包人，并在解除合同后的14天内，依法办理转让手续。 </w:t>
      </w:r>
      <w:r>
        <w:rPr>
          <w:rFonts w:hint="eastAsia" w:ascii="仿宋" w:hAnsi="仿宋" w:eastAsia="仿宋" w:cs="仿宋"/>
          <w:sz w:val="21"/>
          <w:szCs w:val="21"/>
        </w:rPr>
      </w:r>
      <w:r/>
    </w:p>
    <w:p>
      <w:pPr>
        <w:pStyle w:val="1287"/>
        <w:ind w:firstLine="420"/>
        <w:rPr>
          <w:rFonts w:hint="eastAsia" w:ascii="仿宋" w:hAnsi="仿宋" w:eastAsia="仿宋" w:cs="仿宋"/>
          <w:sz w:val="21"/>
          <w:szCs w:val="21"/>
        </w:rPr>
      </w:pPr>
      <w:r>
        <w:rPr>
          <w:rFonts w:hint="eastAsia" w:ascii="仿宋" w:hAnsi="仿宋" w:eastAsia="仿宋" w:cs="仿宋"/>
          <w:sz w:val="21"/>
          <w:szCs w:val="21"/>
        </w:rPr>
        <w:t xml:space="preserve">22.1.6 紧急情况下无能力或不愿进行抢救</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bookmarkStart w:id="341" w:name="_Toc144974726"/>
      <w:r/>
      <w:bookmarkStart w:id="342" w:name="_Toc152042534"/>
      <w:r/>
      <w:bookmarkStart w:id="343" w:name="_Toc152045755"/>
      <w:r/>
      <w:bookmarkStart w:id="344" w:name="_Toc179632773"/>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22.2 发包人违约</w:t>
      </w:r>
      <w:bookmarkEnd w:id="341"/>
      <w:r/>
      <w:bookmarkEnd w:id="342"/>
      <w:r/>
      <w:bookmarkEnd w:id="343"/>
      <w:r/>
      <w:bookmarkEnd w:id="344"/>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22.2.1 发包人违约的情形</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在履行合同过程中发生的下列情形，属发包人违约：</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（1）发包人未能按合同约定支付预付款或合同价款，或拖延、拒绝批准付款申请和支付凭证，导致付款延误的；</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（2）发包人原因造成停工的；</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（3）监理人无正当理由没有在约定期限内发出复工指示，导致承包人无法复工的；</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（4）发包人无法继续履行或明确表示不履行或实质上已停止履行合同的；</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（5）发包人不履行合同约定其他义务的。</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22.2.2 承包人有权暂停施工</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22.2.3 发包人违约解除合同 </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（1）发生第22.2.1（4）目的违约情况时，承包人可书面通知发包人解除合同。   </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22.2.4 解除合同后的付款</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因发包人违约解除合同的，发包人应在解除合同后28天内向承包人支付下列金额，承包人应在此期限内及时向发包人提交要求支付下列金额的有关资料和凭证：</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（1）合同解除日以前所完成工作的价款；</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（2）承包人为该工程施工订购并已付款的材料、工程设备和其他物品的金额。发包人付还后，该材料、工程设备和其他物品归发包人所有；</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（3）承包人为完成工程所发生的，而发包人未支付的金额；</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（4）承包人撤离施工场地以及遣散承包人人员的金额；</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（5）由于解除合同应赔偿的承包人损失；</w:t>
      </w:r>
      <w:r>
        <w:rPr>
          <w:rFonts w:hint="eastAsia" w:ascii="仿宋" w:hAnsi="仿宋" w:eastAsia="仿宋" w:cs="仿宋"/>
          <w:sz w:val="21"/>
          <w:szCs w:val="21"/>
        </w:rPr>
      </w:r>
      <w:r/>
    </w:p>
    <w:p>
      <w:pPr>
        <w:pStyle w:val="1287"/>
        <w:ind w:firstLine="718"/>
        <w:spacing w:line="400" w:lineRule="exact"/>
        <w:rPr>
          <w:rFonts w:hint="eastAsia" w:ascii="仿宋" w:hAnsi="仿宋" w:eastAsia="仿宋" w:cs="仿宋"/>
          <w:sz w:val="21"/>
          <w:szCs w:val="21"/>
        </w:rPr>
      </w:pPr>
      <w:r>
        <w:rPr>
          <w:rFonts w:hint="eastAsia" w:ascii="仿宋" w:hAnsi="仿宋" w:eastAsia="仿宋" w:cs="仿宋"/>
          <w:sz w:val="21"/>
          <w:szCs w:val="21"/>
        </w:rPr>
        <w:t xml:space="preserve">（6）按合同约定在合同解除日前应支付给承包人的其他金额。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发包人应按本项约定支付上述金额并退还质量保证金和履约担保，但有权要求承包人支付应偿还给发包人的各项金额。</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22.2.5 解除合同后的承包人撤离</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bookmarkStart w:id="345" w:name="_Toc152045756"/>
      <w:r/>
      <w:bookmarkStart w:id="346" w:name="_Toc179632774"/>
      <w:r/>
      <w:bookmarkStart w:id="347" w:name="_Toc152042535"/>
      <w:r>
        <w:rPr>
          <w:rFonts w:hint="eastAsia" w:ascii="仿宋" w:hAnsi="仿宋" w:eastAsia="仿宋" w:cs="仿宋"/>
          <w:sz w:val="21"/>
          <w:szCs w:val="21"/>
        </w:rPr>
      </w:r>
      <w:r/>
    </w:p>
    <w:p>
      <w:pPr>
        <w:pStyle w:val="1287"/>
        <w:ind w:firstLine="210"/>
        <w:spacing w:line="400" w:lineRule="exact"/>
        <w:rPr>
          <w:rFonts w:hint="eastAsia" w:ascii="仿宋" w:hAnsi="仿宋" w:eastAsia="仿宋" w:cs="仿宋"/>
          <w:sz w:val="21"/>
          <w:szCs w:val="21"/>
        </w:rPr>
      </w:pPr>
      <w:r>
        <w:rPr>
          <w:rFonts w:hint="eastAsia" w:ascii="仿宋" w:hAnsi="仿宋" w:eastAsia="仿宋" w:cs="仿宋"/>
          <w:sz w:val="21"/>
          <w:szCs w:val="21"/>
        </w:rPr>
        <w:t xml:space="preserve">22.3 第三人造成的违约</w:t>
      </w:r>
      <w:bookmarkEnd w:id="345"/>
      <w:r/>
      <w:bookmarkEnd w:id="346"/>
      <w:r/>
      <w:bookmarkEnd w:id="347"/>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在履行合同过程中，一方当事人因第三人的原因造成违约的，应当向对方当事人承担违约责任。一方当事人和第三人之间的纠纷，依照法律规定或者按照约定解决。</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348" w:name="第04章合同条款及格式0123"/>
      <w:r/>
      <w:bookmarkEnd w:id="348"/>
      <w:r>
        <w:rPr>
          <w:rFonts w:hint="eastAsia" w:ascii="仿宋" w:hAnsi="仿宋" w:eastAsia="仿宋" w:cs="仿宋"/>
          <w:b/>
          <w:sz w:val="21"/>
          <w:szCs w:val="21"/>
        </w:rPr>
        <w:t xml:space="preserve">23　索赔</w:t>
      </w:r>
      <w:bookmarkStart w:id="349" w:name="_Toc152045758"/>
      <w:r/>
      <w:bookmarkStart w:id="350" w:name="_Toc144974728"/>
      <w:r/>
      <w:bookmarkStart w:id="351" w:name="_Toc152042537"/>
      <w:r/>
      <w:bookmarkStart w:id="352" w:name="_Toc179632776"/>
      <w:r>
        <w:rPr>
          <w:rFonts w:hint="eastAsia" w:ascii="仿宋" w:hAnsi="仿宋" w:eastAsia="仿宋" w:cs="仿宋"/>
          <w:b/>
          <w:sz w:val="21"/>
          <w:szCs w:val="21"/>
        </w:rPr>
      </w:r>
      <w:r/>
    </w:p>
    <w:p>
      <w:pPr>
        <w:pStyle w:val="1287"/>
        <w:ind w:firstLine="210"/>
        <w:rPr>
          <w:rFonts w:hint="eastAsia" w:ascii="仿宋" w:hAnsi="仿宋" w:eastAsia="仿宋" w:cs="仿宋"/>
          <w:b/>
          <w:sz w:val="21"/>
          <w:szCs w:val="21"/>
        </w:rPr>
      </w:pPr>
      <w:r>
        <w:rPr>
          <w:rFonts w:hint="eastAsia" w:ascii="仿宋" w:hAnsi="仿宋" w:eastAsia="仿宋" w:cs="仿宋"/>
          <w:sz w:val="21"/>
          <w:szCs w:val="21"/>
        </w:rPr>
        <w:t xml:space="preserve">23.1 承包人索赔的提出</w:t>
      </w:r>
      <w:bookmarkEnd w:id="349"/>
      <w:r/>
      <w:bookmarkEnd w:id="350"/>
      <w:r/>
      <w:bookmarkEnd w:id="351"/>
      <w:r/>
      <w:bookmarkEnd w:id="352"/>
      <w:r>
        <w:rPr>
          <w:rFonts w:hint="eastAsia" w:ascii="仿宋" w:hAnsi="仿宋" w:eastAsia="仿宋" w:cs="仿宋"/>
          <w:b/>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根据合同约定，承包人认为有权得到追加付款和（或）延长工期的，应按以下程序向发包人提出索赔：</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（2）承包人应在发出索赔意向通知书后28天内，向监理人正式递交索赔通知书。索赔通知书应详细说明索赔理由以及要求追加的付款金额和（或）延长的工期，并附必要的记录和证明材料；</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（3）索赔事件具有连续影响的，承包人应按合理时间间隔继续递交延续索赔通知，说明连续影响的实际情况和记录，列出累计的追加付款金额和（或）工期延长天数；</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（4）在索赔事件影响结束后的28天内，承包人应向监理人递交最终索赔通知书，说明最终要求索赔的追加付款金额和延长的工期，并附必要的记录和证明材料。</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353" w:name="_Toc152042538"/>
      <w:r/>
      <w:bookmarkStart w:id="354" w:name="_Toc152045759"/>
      <w:r/>
      <w:bookmarkStart w:id="355" w:name="_Toc179632777"/>
      <w:r/>
      <w:bookmarkStart w:id="356" w:name="_Toc144974729"/>
      <w:r>
        <w:rPr>
          <w:rFonts w:hint="eastAsia" w:ascii="仿宋" w:hAnsi="仿宋" w:eastAsia="仿宋" w:cs="仿宋"/>
          <w:sz w:val="21"/>
          <w:szCs w:val="21"/>
        </w:rPr>
        <w:t xml:space="preserve">23.2 承包人索赔处理程序</w:t>
      </w:r>
      <w:bookmarkEnd w:id="353"/>
      <w:r/>
      <w:bookmarkEnd w:id="354"/>
      <w:r/>
      <w:bookmarkEnd w:id="355"/>
      <w:r/>
      <w:bookmarkEnd w:id="356"/>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（1）监理人收到承包人提交的索赔通知书后，应及时审查索赔通知书的内容、查验承包人的记录和证明材料，必要时监理人可要求承包人提交全部原始记录副本。</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（2）监理人应按第3.5款商定或确定追加的付款和（或）延长的工期，并在收到上述索赔通知书或有关索赔的进一步证明材料后的42天内，将索赔处理结果答复承包人。</w:t>
      </w:r>
      <w:r>
        <w:rPr>
          <w:rFonts w:hint="eastAsia" w:ascii="仿宋" w:hAnsi="仿宋" w:eastAsia="仿宋" w:cs="仿宋"/>
          <w:sz w:val="21"/>
          <w:szCs w:val="21"/>
        </w:rPr>
      </w:r>
      <w:r/>
    </w:p>
    <w:p>
      <w:pPr>
        <w:pStyle w:val="1287"/>
        <w:ind w:firstLine="359"/>
        <w:spacing w:line="400" w:lineRule="exact"/>
        <w:rPr>
          <w:rFonts w:hint="eastAsia" w:ascii="仿宋" w:hAnsi="仿宋" w:eastAsia="仿宋" w:cs="仿宋"/>
          <w:sz w:val="21"/>
          <w:szCs w:val="21"/>
        </w:rPr>
      </w:pPr>
      <w:r>
        <w:rPr>
          <w:rFonts w:hint="eastAsia" w:ascii="仿宋" w:hAnsi="仿宋" w:eastAsia="仿宋" w:cs="仿宋"/>
          <w:sz w:val="21"/>
          <w:szCs w:val="21"/>
        </w:rPr>
        <w:t xml:space="preserve">（3）承包人接受索赔处理结果的，发包人应在作出索赔处理结果答复后28天内完成赔付。承包人不接受索赔处理结果的，按第24条的约定办理。</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23.3　承包人提出索赔的期限</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23.3.1　承包人按第17.5款的约定接受了完工付款证书后，应被认为已无权再提出在合同工程完工证书颁发前所发生的任何索赔。</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23.3.2　承包人按第17.6款的约定提交的最终结清申请单中，只限于提出合同工程完工证书颁发后发生的索赔。提出索赔的期限自接受最终结清证书时终止。</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23.4　发包人的索赔</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23.4.2 监理人按第3.5款商定或确定发包人从承包人处得到赔付的金额和（或）缺陷责任期的延长期。承包人应付给发包人的金额可从拟支付给承包人的合同价款中扣除，或由承包人以其他方式支付给发包人。</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r>
        <w:rPr>
          <w:rFonts w:hint="eastAsia" w:ascii="仿宋" w:hAnsi="仿宋" w:eastAsia="仿宋" w:cs="仿宋"/>
          <w:sz w:val="21"/>
          <w:szCs w:val="21"/>
        </w:rPr>
      </w:r>
      <w:r/>
    </w:p>
    <w:p>
      <w:pPr>
        <w:pStyle w:val="1287"/>
        <w:rPr>
          <w:rFonts w:hint="eastAsia" w:ascii="仿宋" w:hAnsi="仿宋" w:eastAsia="仿宋" w:cs="仿宋"/>
          <w:b/>
          <w:sz w:val="21"/>
          <w:szCs w:val="21"/>
        </w:rPr>
      </w:pPr>
      <w:r/>
      <w:bookmarkStart w:id="357" w:name="第04章合同条款及格式0124"/>
      <w:r/>
      <w:bookmarkEnd w:id="357"/>
      <w:r>
        <w:rPr>
          <w:rFonts w:hint="eastAsia" w:ascii="仿宋" w:hAnsi="仿宋" w:eastAsia="仿宋" w:cs="仿宋"/>
          <w:b/>
          <w:sz w:val="21"/>
          <w:szCs w:val="21"/>
        </w:rPr>
        <w:t xml:space="preserve">24　争议的解决</w:t>
      </w:r>
      <w:r>
        <w:rPr>
          <w:rFonts w:hint="eastAsia" w:ascii="仿宋" w:hAnsi="仿宋" w:eastAsia="仿宋" w:cs="仿宋"/>
          <w:b/>
          <w:sz w:val="21"/>
          <w:szCs w:val="21"/>
        </w:rPr>
      </w:r>
      <w:r/>
    </w:p>
    <w:p>
      <w:pPr>
        <w:pStyle w:val="1287"/>
        <w:rPr>
          <w:rFonts w:hint="eastAsia" w:ascii="仿宋" w:hAnsi="仿宋" w:eastAsia="仿宋" w:cs="仿宋"/>
          <w:sz w:val="21"/>
          <w:szCs w:val="21"/>
        </w:rPr>
      </w:pPr>
      <w:r/>
      <w:bookmarkStart w:id="358" w:name="_Toc179632781"/>
      <w:r/>
      <w:bookmarkStart w:id="359" w:name="_Toc152042542"/>
      <w:r/>
      <w:bookmarkStart w:id="360" w:name="_Toc152045763"/>
      <w:r/>
      <w:bookmarkStart w:id="361" w:name="_Toc144974733"/>
      <w:r>
        <w:rPr>
          <w:rFonts w:hint="eastAsia" w:ascii="仿宋" w:hAnsi="仿宋" w:eastAsia="仿宋" w:cs="仿宋"/>
          <w:sz w:val="21"/>
          <w:szCs w:val="21"/>
        </w:rPr>
        <w:t xml:space="preserve">　24.1 争议的解决方式</w:t>
      </w:r>
      <w:bookmarkEnd w:id="358"/>
      <w:r/>
      <w:bookmarkEnd w:id="359"/>
      <w:r/>
      <w:bookmarkEnd w:id="360"/>
      <w:r/>
      <w:bookmarkEnd w:id="361"/>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（1）向约定的仲裁委员会申请仲裁；</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（2）向有管辖权的人民法院提起诉讼。</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362" w:name="_Toc144974734"/>
      <w:r/>
      <w:bookmarkStart w:id="363" w:name="_Toc152045764"/>
      <w:r/>
      <w:bookmarkStart w:id="364" w:name="_Toc179632782"/>
      <w:r/>
      <w:bookmarkStart w:id="365" w:name="_Toc152042543"/>
      <w:r>
        <w:rPr>
          <w:rFonts w:hint="eastAsia" w:ascii="仿宋" w:hAnsi="仿宋" w:eastAsia="仿宋" w:cs="仿宋"/>
          <w:sz w:val="21"/>
          <w:szCs w:val="21"/>
        </w:rPr>
        <w:t xml:space="preserve">24.2 友好解决</w:t>
      </w:r>
      <w:bookmarkEnd w:id="362"/>
      <w:r/>
      <w:bookmarkEnd w:id="363"/>
      <w:r/>
      <w:bookmarkEnd w:id="364"/>
      <w:r/>
      <w:bookmarkEnd w:id="365"/>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在提请争议评审、仲裁或者诉讼前，以及在争议评审、仲裁或诉讼过程中，发包人和承包人均可共同努力友好协商解决争议。</w:t>
      </w:r>
      <w:r>
        <w:rPr>
          <w:rFonts w:hint="eastAsia" w:ascii="仿宋" w:hAnsi="仿宋" w:eastAsia="仿宋" w:cs="仿宋"/>
          <w:sz w:val="21"/>
          <w:szCs w:val="21"/>
        </w:rPr>
      </w:r>
      <w:r/>
    </w:p>
    <w:p>
      <w:pPr>
        <w:pStyle w:val="1287"/>
        <w:ind w:firstLine="210"/>
        <w:rPr>
          <w:rFonts w:hint="eastAsia" w:ascii="仿宋" w:hAnsi="仿宋" w:eastAsia="仿宋" w:cs="仿宋"/>
          <w:sz w:val="21"/>
          <w:szCs w:val="21"/>
        </w:rPr>
      </w:pPr>
      <w:r/>
      <w:bookmarkStart w:id="366" w:name="_Toc179632783"/>
      <w:r/>
      <w:bookmarkStart w:id="367" w:name="_Toc152042544"/>
      <w:r/>
      <w:bookmarkStart w:id="368" w:name="_Toc144974735"/>
      <w:r/>
      <w:bookmarkStart w:id="369" w:name="_Toc152045765"/>
      <w:r>
        <w:rPr>
          <w:rFonts w:hint="eastAsia" w:ascii="仿宋" w:hAnsi="仿宋" w:eastAsia="仿宋" w:cs="仿宋"/>
          <w:sz w:val="21"/>
          <w:szCs w:val="21"/>
        </w:rPr>
        <w:t xml:space="preserve">24.3 争议评审</w:t>
      </w:r>
      <w:bookmarkEnd w:id="366"/>
      <w:r/>
      <w:bookmarkEnd w:id="367"/>
      <w:r/>
      <w:bookmarkEnd w:id="368"/>
      <w:r/>
      <w:bookmarkEnd w:id="369"/>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24.3.1 采用争议评审的，发包人和承包人应在开工日后的28天内或在争议发生后，协商成立争议评审组。争议评审组由有合同管理和工程实践经验的专家组成。</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24.3.2 合同双方的争议，应首先由申请人向争议评审组提交一份详细的评审申请报告，并附必要的文件、图纸和证明材料，申请人还应将上述报告的副本同时提交给被申请人和监理人。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24.3.3 被申请人在收到申请人评审申请报告副本后的28天内，向争议评审组提交一份答辩报告，并附证明材料。被申请人应将答辩报告的副本同时提交给申请人和监理人。</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24.3.4 除专用合同条款另有约定外，争议评审组在收到合同双方报告后的14天内，邀请双方代表和有关人员举行调查会，向双方调查争议细节；必要时争议评审组可要求双方进一步提供补充材料。</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24.3.6 发包人和承包人接受评审意见的，由监理人根据评审意见拟定执行协议，经争议双方签字后作为合同的补充文件，并遵照执行。</w:t>
      </w:r>
      <w:r>
        <w:rPr>
          <w:rFonts w:hint="eastAsia" w:ascii="仿宋" w:hAnsi="仿宋" w:eastAsia="仿宋" w:cs="仿宋"/>
          <w:sz w:val="21"/>
          <w:szCs w:val="21"/>
        </w:rPr>
      </w:r>
      <w:r/>
    </w:p>
    <w:p>
      <w:pPr>
        <w:pStyle w:val="1287"/>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24.4　仲裁</w:t>
      </w:r>
      <w:r>
        <w:rPr>
          <w:rFonts w:hint="eastAsia" w:ascii="仿宋" w:hAnsi="仿宋" w:eastAsia="仿宋" w:cs="仿宋"/>
          <w:sz w:val="21"/>
          <w:szCs w:val="21"/>
        </w:rPr>
      </w:r>
      <w:r/>
    </w:p>
    <w:p>
      <w:pPr>
        <w:pStyle w:val="1287"/>
        <w:rPr>
          <w:rFonts w:hint="eastAsia" w:ascii="仿宋" w:hAnsi="仿宋" w:eastAsia="仿宋" w:cs="仿宋"/>
          <w:sz w:val="21"/>
          <w:szCs w:val="21"/>
        </w:rPr>
      </w:pPr>
      <w:r>
        <w:rPr>
          <w:rFonts w:hint="eastAsia" w:ascii="仿宋" w:hAnsi="仿宋" w:eastAsia="仿宋" w:cs="仿宋"/>
          <w:sz w:val="21"/>
          <w:szCs w:val="21"/>
        </w:rPr>
        <w:t xml:space="preserve">　　24.4.1　若合同双方商定直接向仲裁机构申请仲裁，应签订仲裁协议并约定仲裁机构。</w:t>
      </w:r>
      <w:r>
        <w:rPr>
          <w:rFonts w:hint="eastAsia" w:ascii="仿宋" w:hAnsi="仿宋" w:eastAsia="仿宋" w:cs="仿宋"/>
          <w:sz w:val="21"/>
          <w:szCs w:val="21"/>
        </w:rPr>
      </w:r>
      <w:r/>
    </w:p>
    <w:p>
      <w:pPr>
        <w:pStyle w:val="1287"/>
        <w:ind w:firstLine="400"/>
        <w:rPr>
          <w:rFonts w:hint="eastAsia" w:ascii="仿宋" w:hAnsi="仿宋" w:eastAsia="仿宋" w:cs="仿宋"/>
        </w:rPr>
      </w:pPr>
      <w:r>
        <w:rPr>
          <w:rFonts w:hint="eastAsia" w:ascii="仿宋" w:hAnsi="仿宋" w:eastAsia="仿宋" w:cs="仿宋"/>
          <w:sz w:val="21"/>
          <w:szCs w:val="21"/>
        </w:rPr>
        <w:t xml:space="preserve">24.4.2　若合同双方未能达成仲裁协议，则本合同的仲裁条款无效，任一方均有权向人民法院提起诉讼。</w:t>
      </w:r>
      <w:r>
        <w:rPr>
          <w:rFonts w:hint="eastAsia" w:ascii="仿宋" w:hAnsi="仿宋" w:eastAsia="仿宋" w:cs="仿宋"/>
        </w:rPr>
      </w:r>
      <w:r/>
    </w:p>
    <w:p>
      <w:pPr>
        <w:pStyle w:val="1287"/>
        <w:ind w:firstLine="400"/>
        <w:rPr>
          <w:rFonts w:hint="eastAsia" w:ascii="仿宋" w:hAnsi="仿宋" w:eastAsia="仿宋" w:cs="仿宋"/>
        </w:rPr>
      </w:pPr>
      <w:r>
        <w:rPr>
          <w:rFonts w:hint="eastAsia" w:ascii="仿宋" w:hAnsi="仿宋" w:eastAsia="仿宋" w:cs="仿宋"/>
        </w:rPr>
      </w:r>
      <w:r/>
    </w:p>
    <w:p>
      <w:pPr>
        <w:pStyle w:val="1287"/>
        <w:ind w:firstLine="400"/>
        <w:rPr>
          <w:rFonts w:hint="eastAsia" w:ascii="仿宋" w:hAnsi="仿宋" w:eastAsia="仿宋" w:cs="仿宋"/>
        </w:rPr>
      </w:pPr>
      <w:r>
        <w:rPr>
          <w:rFonts w:hint="eastAsia" w:ascii="仿宋" w:hAnsi="仿宋" w:eastAsia="仿宋" w:cs="仿宋"/>
        </w:rPr>
      </w:r>
      <w:r/>
    </w:p>
    <w:p>
      <w:pPr>
        <w:pStyle w:val="1287"/>
        <w:ind w:firstLine="400"/>
        <w:rPr>
          <w:rFonts w:hint="eastAsia"/>
        </w:rPr>
      </w:pPr>
      <w:r>
        <w:rPr>
          <w:rFonts w:hint="eastAsia"/>
        </w:rPr>
      </w:r>
      <w:r/>
    </w:p>
    <w:p>
      <w:pPr>
        <w:pStyle w:val="1288"/>
        <w:jc w:val="center"/>
        <w:rPr>
          <w:rFonts w:hint="eastAsia" w:hAnsi="黑体" w:eastAsia="黑体"/>
          <w:b/>
          <w:sz w:val="32"/>
          <w:szCs w:val="32"/>
        </w:rPr>
      </w:pPr>
      <w:r/>
      <w:bookmarkStart w:id="370" w:name="第04章合同条款及格式02"/>
      <w:r/>
      <w:bookmarkEnd w:id="370"/>
      <w:r>
        <w:rPr>
          <w:rFonts w:hint="eastAsia" w:hAnsi="黑体" w:eastAsia="黑体"/>
          <w:b/>
          <w:sz w:val="32"/>
          <w:szCs w:val="32"/>
        </w:rPr>
      </w:r>
      <w:r/>
    </w:p>
    <w:p>
      <w:pPr>
        <w:pStyle w:val="1288"/>
        <w:jc w:val="center"/>
        <w:rPr>
          <w:rFonts w:hint="eastAsia" w:hAnsi="黑体" w:eastAsia="黑体"/>
          <w:b/>
          <w:sz w:val="32"/>
          <w:szCs w:val="32"/>
        </w:rPr>
      </w:pPr>
      <w:r>
        <w:rPr>
          <w:rFonts w:hint="eastAsia" w:hAnsi="黑体" w:eastAsia="黑体"/>
          <w:b/>
          <w:sz w:val="32"/>
          <w:szCs w:val="32"/>
        </w:rPr>
      </w:r>
      <w:r/>
    </w:p>
    <w:p>
      <w:pPr>
        <w:pStyle w:val="1288"/>
        <w:jc w:val="center"/>
        <w:rPr>
          <w:rFonts w:hint="eastAsia" w:hAnsi="黑体" w:eastAsia="黑体"/>
          <w:b/>
          <w:sz w:val="32"/>
          <w:szCs w:val="32"/>
        </w:rPr>
      </w:pPr>
      <w:r>
        <w:rPr>
          <w:rFonts w:hint="eastAsia" w:hAnsi="黑体" w:eastAsia="黑体"/>
          <w:b/>
          <w:sz w:val="32"/>
          <w:szCs w:val="32"/>
        </w:rPr>
      </w:r>
      <w:r/>
    </w:p>
    <w:p>
      <w:pPr>
        <w:pStyle w:val="1288"/>
        <w:jc w:val="center"/>
        <w:rPr>
          <w:rFonts w:hint="eastAsia" w:hAnsi="黑体" w:eastAsia="黑体"/>
          <w:b/>
          <w:sz w:val="32"/>
          <w:szCs w:val="32"/>
        </w:rPr>
      </w:pPr>
      <w:r>
        <w:rPr>
          <w:rFonts w:hint="eastAsia" w:hAnsi="黑体" w:eastAsia="黑体"/>
          <w:b/>
          <w:sz w:val="32"/>
          <w:szCs w:val="32"/>
        </w:rPr>
      </w:r>
      <w:r/>
    </w:p>
    <w:p>
      <w:pPr>
        <w:pStyle w:val="1288"/>
        <w:jc w:val="center"/>
        <w:rPr>
          <w:rFonts w:hint="eastAsia" w:hAnsi="黑体" w:eastAsia="黑体"/>
          <w:b/>
          <w:sz w:val="32"/>
          <w:szCs w:val="32"/>
        </w:rPr>
      </w:pPr>
      <w:r>
        <w:rPr>
          <w:rFonts w:hint="eastAsia" w:hAnsi="黑体" w:eastAsia="黑体"/>
          <w:b/>
          <w:sz w:val="32"/>
          <w:szCs w:val="32"/>
        </w:rPr>
      </w:r>
      <w:r/>
    </w:p>
    <w:p>
      <w:pPr>
        <w:pStyle w:val="1288"/>
        <w:jc w:val="center"/>
        <w:rPr>
          <w:rFonts w:hint="eastAsia" w:hAnsi="黑体" w:eastAsia="黑体"/>
          <w:b/>
          <w:sz w:val="32"/>
          <w:szCs w:val="32"/>
        </w:rPr>
      </w:pPr>
      <w:r>
        <w:rPr>
          <w:rFonts w:hint="eastAsia" w:hAnsi="黑体" w:eastAsia="黑体"/>
          <w:b/>
          <w:sz w:val="32"/>
          <w:szCs w:val="32"/>
        </w:rPr>
      </w:r>
      <w:r/>
    </w:p>
    <w:p>
      <w:pPr>
        <w:pStyle w:val="1288"/>
        <w:jc w:val="center"/>
        <w:rPr>
          <w:rFonts w:hint="eastAsia" w:ascii="仿宋" w:hAnsi="仿宋" w:eastAsia="仿宋" w:cs="仿宋"/>
          <w:b/>
          <w:color w:val="000000"/>
          <w:sz w:val="32"/>
          <w:szCs w:val="32"/>
        </w:rPr>
      </w:pPr>
      <w:r>
        <w:rPr>
          <w:rFonts w:hint="eastAsia" w:hAnsi="黑体" w:eastAsia="黑体"/>
          <w:b/>
          <w:sz w:val="32"/>
          <w:szCs w:val="32"/>
        </w:rPr>
        <w:br w:type="page" w:clear="all"/>
      </w:r>
      <w:r>
        <w:rPr>
          <w:rFonts w:hint="eastAsia" w:ascii="仿宋" w:hAnsi="仿宋" w:eastAsia="仿宋" w:cs="仿宋"/>
          <w:b/>
          <w:color w:val="000000"/>
          <w:sz w:val="32"/>
          <w:szCs w:val="32"/>
        </w:rPr>
        <w:t xml:space="preserve">第2节　专用合同条款</w:t>
      </w:r>
      <w:r>
        <w:rPr>
          <w:rFonts w:hint="eastAsia" w:ascii="仿宋" w:hAnsi="仿宋" w:eastAsia="仿宋" w:cs="仿宋"/>
          <w:b/>
          <w:color w:val="000000"/>
          <w:sz w:val="32"/>
          <w:szCs w:val="32"/>
        </w:rPr>
      </w:r>
      <w:r/>
    </w:p>
    <w:p>
      <w:pPr>
        <w:pStyle w:val="1288"/>
        <w:rPr>
          <w:rFonts w:hint="eastAsia" w:ascii="仿宋" w:hAnsi="仿宋" w:eastAsia="仿宋" w:cs="仿宋"/>
          <w:b/>
          <w:color w:val="000000"/>
        </w:rPr>
      </w:pPr>
      <w:r>
        <w:rPr>
          <w:rFonts w:hint="eastAsia" w:ascii="仿宋" w:hAnsi="仿宋" w:eastAsia="仿宋" w:cs="仿宋"/>
          <w:b/>
          <w:color w:val="000000"/>
        </w:rPr>
      </w:r>
      <w:r/>
    </w:p>
    <w:p>
      <w:pPr>
        <w:pStyle w:val="1288"/>
        <w:rPr>
          <w:rFonts w:hint="eastAsia" w:ascii="仿宋" w:hAnsi="仿宋" w:eastAsia="仿宋" w:cs="仿宋"/>
          <w:b/>
          <w:color w:val="000000"/>
          <w:szCs w:val="22"/>
        </w:rPr>
      </w:pPr>
      <w:r>
        <w:rPr>
          <w:rFonts w:hint="eastAsia" w:ascii="仿宋" w:hAnsi="仿宋" w:eastAsia="仿宋" w:cs="仿宋"/>
          <w:b/>
          <w:color w:val="000000"/>
        </w:rPr>
        <w:t xml:space="preserve">1　一般约定</w:t>
      </w:r>
      <w:r>
        <w:rPr>
          <w:rFonts w:hint="eastAsia" w:ascii="仿宋" w:hAnsi="仿宋" w:eastAsia="仿宋" w:cs="仿宋"/>
          <w:b/>
          <w:color w:val="000000"/>
          <w:szCs w:val="22"/>
        </w:rPr>
      </w:r>
      <w:r/>
    </w:p>
    <w:p>
      <w:pPr>
        <w:pStyle w:val="1288"/>
        <w:rPr>
          <w:rFonts w:hint="eastAsia" w:ascii="仿宋" w:hAnsi="仿宋" w:eastAsia="仿宋" w:cs="仿宋"/>
          <w:color w:val="000000"/>
        </w:rPr>
      </w:pPr>
      <w:r>
        <w:rPr>
          <w:rFonts w:hint="eastAsia" w:ascii="仿宋" w:hAnsi="仿宋" w:eastAsia="仿宋" w:cs="仿宋"/>
          <w:color w:val="000000"/>
        </w:rPr>
        <w:t xml:space="preserve">　1.1　词语定义</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1.1.2　合同当事人和人员</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1.1.2.2　发包人：</w:t>
      </w:r>
      <w:r>
        <w:rPr>
          <w:rFonts w:hint="eastAsia" w:ascii="仿宋" w:hAnsi="仿宋" w:eastAsia="仿宋" w:cs="仿宋"/>
          <w:color w:val="000000"/>
          <w:u w:val="single"/>
        </w:rPr>
        <w:t xml:space="preserve">南京市长江河道管理处</w:t>
      </w:r>
      <w:r>
        <w:rPr>
          <w:rFonts w:hint="eastAsia" w:ascii="仿宋" w:hAnsi="仿宋" w:eastAsia="仿宋" w:cs="仿宋"/>
          <w:color w:val="000000"/>
          <w:szCs w:val="21"/>
        </w:rPr>
        <w:t xml:space="preserve">（</w:t>
      </w:r>
      <w:r>
        <w:rPr>
          <w:rFonts w:hint="eastAsia" w:ascii="仿宋" w:hAnsi="仿宋" w:eastAsia="仿宋" w:cs="仿宋"/>
          <w:color w:val="000000"/>
        </w:rPr>
        <w:t xml:space="preserve">填入发包人的名称)。</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1.1.2.3　承包人：</w:t>
      </w:r>
      <w:r>
        <w:rPr>
          <w:rFonts w:hint="eastAsia" w:ascii="仿宋" w:hAnsi="仿宋" w:eastAsia="仿宋" w:cs="仿宋"/>
          <w:color w:val="000000"/>
          <w:u w:val="single"/>
        </w:rPr>
        <w:t xml:space="preserve">　/　　</w:t>
      </w:r>
      <w:r>
        <w:rPr>
          <w:rFonts w:hint="eastAsia" w:ascii="仿宋" w:hAnsi="仿宋" w:eastAsia="仿宋" w:cs="仿宋"/>
          <w:color w:val="000000"/>
        </w:rPr>
        <w:t xml:space="preserve">(签约后填入承包人的名称)。</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1.1.2.6　监理人：</w:t>
      </w:r>
      <w:r>
        <w:rPr>
          <w:rFonts w:hint="eastAsia" w:ascii="仿宋" w:hAnsi="仿宋" w:eastAsia="仿宋" w:cs="仿宋"/>
          <w:color w:val="000000"/>
          <w:u w:val="single"/>
        </w:rPr>
        <w:t xml:space="preserve">　/　　</w:t>
      </w:r>
      <w:r>
        <w:rPr>
          <w:rFonts w:hint="eastAsia" w:ascii="仿宋" w:hAnsi="仿宋" w:eastAsia="仿宋" w:cs="仿宋"/>
          <w:color w:val="000000"/>
        </w:rPr>
        <w:t xml:space="preserve">(填入监理人名称)。</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1.1.4　日期</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1.1.4.5　缺陷责任期(工程质量保修期)：</w:t>
      </w:r>
      <w:r>
        <w:rPr>
          <w:rFonts w:hint="eastAsia" w:ascii="仿宋" w:hAnsi="仿宋" w:eastAsia="仿宋" w:cs="仿宋"/>
          <w:color w:val="000000"/>
          <w:u w:val="single"/>
        </w:rPr>
        <w:t xml:space="preserve">完工验收后；一年</w:t>
      </w:r>
      <w:r>
        <w:rPr>
          <w:rFonts w:hint="eastAsia" w:ascii="仿宋" w:hAnsi="仿宋" w:eastAsia="仿宋" w:cs="仿宋"/>
          <w:color w:val="000000"/>
        </w:rPr>
        <w:t xml:space="preserve">。</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1.4　合同文件的优先顺序</w:t>
      </w:r>
      <w:r>
        <w:rPr>
          <w:rFonts w:hint="eastAsia" w:ascii="仿宋" w:hAnsi="仿宋" w:eastAsia="仿宋" w:cs="仿宋"/>
          <w:color w:val="000000"/>
        </w:rPr>
      </w:r>
      <w:r/>
    </w:p>
    <w:p>
      <w:pPr>
        <w:pStyle w:val="1288"/>
        <w:ind w:firstLine="405"/>
        <w:rPr>
          <w:rFonts w:hint="eastAsia" w:ascii="仿宋" w:hAnsi="仿宋" w:eastAsia="仿宋" w:cs="仿宋"/>
          <w:color w:val="000000"/>
        </w:rPr>
      </w:pPr>
      <w:r>
        <w:rPr>
          <w:rFonts w:hint="eastAsia" w:ascii="仿宋" w:hAnsi="仿宋" w:eastAsia="仿宋" w:cs="仿宋"/>
          <w:color w:val="000000"/>
        </w:rPr>
        <w:t xml:space="preserve">进入合同文件的各项文件及其优先顺序是：</w:t>
      </w:r>
      <w:r>
        <w:rPr>
          <w:rFonts w:hint="eastAsia" w:ascii="仿宋" w:hAnsi="仿宋" w:eastAsia="仿宋" w:cs="仿宋"/>
          <w:color w:val="000000"/>
        </w:rPr>
      </w:r>
      <w:r/>
    </w:p>
    <w:p>
      <w:pPr>
        <w:pStyle w:val="1289"/>
        <w:rPr>
          <w:rFonts w:hint="eastAsia" w:ascii="仿宋" w:hAnsi="仿宋" w:eastAsia="仿宋" w:cs="仿宋"/>
          <w:color w:val="000000"/>
          <w:u w:val="single"/>
        </w:rPr>
      </w:pPr>
      <w:r>
        <w:rPr>
          <w:rFonts w:hint="eastAsia" w:ascii="仿宋" w:hAnsi="仿宋" w:eastAsia="仿宋" w:cs="仿宋"/>
          <w:color w:val="000000"/>
        </w:rPr>
        <w:t xml:space="preserve">   </w:t>
      </w:r>
      <w:r>
        <w:rPr>
          <w:rFonts w:hint="eastAsia" w:ascii="仿宋" w:hAnsi="仿宋" w:eastAsia="仿宋" w:cs="仿宋"/>
          <w:color w:val="000000"/>
          <w:u w:val="single"/>
        </w:rPr>
        <w:t xml:space="preserve">（1）合同协议书；</w:t>
      </w:r>
      <w:r>
        <w:rPr>
          <w:rFonts w:hint="eastAsia" w:ascii="仿宋" w:hAnsi="仿宋" w:eastAsia="仿宋" w:cs="仿宋"/>
          <w:color w:val="000000"/>
          <w:u w:val="single"/>
        </w:rPr>
      </w:r>
      <w:r/>
    </w:p>
    <w:p>
      <w:pPr>
        <w:pStyle w:val="1289"/>
        <w:ind w:firstLine="315"/>
        <w:rPr>
          <w:rFonts w:hint="eastAsia" w:ascii="仿宋" w:hAnsi="仿宋" w:eastAsia="仿宋" w:cs="仿宋"/>
          <w:color w:val="000000"/>
          <w:u w:val="single"/>
        </w:rPr>
      </w:pPr>
      <w:r>
        <w:rPr>
          <w:rFonts w:hint="eastAsia" w:ascii="仿宋" w:hAnsi="仿宋" w:eastAsia="仿宋" w:cs="仿宋"/>
          <w:color w:val="000000"/>
          <w:u w:val="single"/>
        </w:rPr>
        <w:t xml:space="preserve">（2）中标通知书；</w:t>
      </w:r>
      <w:r>
        <w:rPr>
          <w:rFonts w:hint="eastAsia" w:ascii="仿宋" w:hAnsi="仿宋" w:eastAsia="仿宋" w:cs="仿宋"/>
          <w:color w:val="000000"/>
          <w:u w:val="single"/>
        </w:rPr>
      </w:r>
      <w:r/>
    </w:p>
    <w:p>
      <w:pPr>
        <w:pStyle w:val="1289"/>
        <w:ind w:firstLine="315"/>
        <w:rPr>
          <w:rFonts w:hint="eastAsia" w:ascii="仿宋" w:hAnsi="仿宋" w:eastAsia="仿宋" w:cs="仿宋"/>
          <w:color w:val="000000"/>
          <w:u w:val="single"/>
        </w:rPr>
      </w:pPr>
      <w:r>
        <w:rPr>
          <w:rFonts w:hint="eastAsia" w:ascii="仿宋" w:hAnsi="仿宋" w:eastAsia="仿宋" w:cs="仿宋"/>
          <w:color w:val="000000"/>
          <w:u w:val="single"/>
        </w:rPr>
        <w:t xml:space="preserve">（3）投标函及投标函附录；</w:t>
      </w:r>
      <w:r>
        <w:rPr>
          <w:rFonts w:hint="eastAsia" w:ascii="仿宋" w:hAnsi="仿宋" w:eastAsia="仿宋" w:cs="仿宋"/>
          <w:color w:val="000000"/>
          <w:u w:val="single"/>
        </w:rPr>
      </w:r>
      <w:r/>
    </w:p>
    <w:p>
      <w:pPr>
        <w:pStyle w:val="1289"/>
        <w:ind w:firstLine="315"/>
        <w:rPr>
          <w:rFonts w:hint="eastAsia" w:ascii="仿宋" w:hAnsi="仿宋" w:eastAsia="仿宋" w:cs="仿宋"/>
          <w:color w:val="000000"/>
          <w:u w:val="single"/>
        </w:rPr>
      </w:pPr>
      <w:r>
        <w:rPr>
          <w:rFonts w:hint="eastAsia" w:ascii="仿宋" w:hAnsi="仿宋" w:eastAsia="仿宋" w:cs="仿宋"/>
          <w:color w:val="000000"/>
          <w:u w:val="single"/>
        </w:rPr>
        <w:t xml:space="preserve">（4）专用合同条款；</w:t>
      </w:r>
      <w:r>
        <w:rPr>
          <w:rFonts w:hint="eastAsia" w:ascii="仿宋" w:hAnsi="仿宋" w:eastAsia="仿宋" w:cs="仿宋"/>
          <w:color w:val="000000"/>
          <w:u w:val="single"/>
        </w:rPr>
      </w:r>
      <w:r/>
    </w:p>
    <w:p>
      <w:pPr>
        <w:pStyle w:val="1289"/>
        <w:ind w:firstLine="315"/>
        <w:rPr>
          <w:rFonts w:hint="eastAsia" w:ascii="仿宋" w:hAnsi="仿宋" w:eastAsia="仿宋" w:cs="仿宋"/>
          <w:color w:val="000000"/>
          <w:u w:val="single"/>
        </w:rPr>
      </w:pPr>
      <w:r>
        <w:rPr>
          <w:rFonts w:hint="eastAsia" w:ascii="仿宋" w:hAnsi="仿宋" w:eastAsia="仿宋" w:cs="仿宋"/>
          <w:color w:val="000000"/>
          <w:u w:val="single"/>
        </w:rPr>
        <w:t xml:space="preserve">（5）通用合同条款；</w:t>
      </w:r>
      <w:r>
        <w:rPr>
          <w:rFonts w:hint="eastAsia" w:ascii="仿宋" w:hAnsi="仿宋" w:eastAsia="仿宋" w:cs="仿宋"/>
          <w:color w:val="000000"/>
          <w:u w:val="single"/>
        </w:rPr>
      </w:r>
      <w:r/>
    </w:p>
    <w:p>
      <w:pPr>
        <w:pStyle w:val="1289"/>
        <w:ind w:firstLine="315"/>
        <w:rPr>
          <w:rFonts w:hint="eastAsia" w:ascii="仿宋" w:hAnsi="仿宋" w:eastAsia="仿宋" w:cs="仿宋"/>
          <w:color w:val="000000"/>
          <w:u w:val="single"/>
        </w:rPr>
      </w:pPr>
      <w:r>
        <w:rPr>
          <w:rFonts w:hint="eastAsia" w:ascii="仿宋" w:hAnsi="仿宋" w:eastAsia="仿宋" w:cs="仿宋"/>
          <w:color w:val="000000"/>
          <w:u w:val="single"/>
        </w:rPr>
        <w:t xml:space="preserve">（6）技术标准和要求；</w:t>
      </w:r>
      <w:r>
        <w:rPr>
          <w:rFonts w:hint="eastAsia" w:ascii="仿宋" w:hAnsi="仿宋" w:eastAsia="仿宋" w:cs="仿宋"/>
          <w:color w:val="000000"/>
          <w:u w:val="single"/>
        </w:rPr>
      </w:r>
      <w:r/>
    </w:p>
    <w:p>
      <w:pPr>
        <w:pStyle w:val="1289"/>
        <w:ind w:firstLine="315"/>
        <w:rPr>
          <w:rFonts w:hint="eastAsia" w:ascii="仿宋" w:hAnsi="仿宋" w:eastAsia="仿宋" w:cs="仿宋"/>
          <w:color w:val="000000"/>
          <w:u w:val="single"/>
        </w:rPr>
      </w:pPr>
      <w:r>
        <w:rPr>
          <w:rFonts w:hint="eastAsia" w:ascii="仿宋" w:hAnsi="仿宋" w:eastAsia="仿宋" w:cs="仿宋"/>
          <w:color w:val="000000"/>
          <w:u w:val="single"/>
        </w:rPr>
        <w:t xml:space="preserve">（7）图纸；</w:t>
      </w:r>
      <w:r>
        <w:rPr>
          <w:rFonts w:hint="eastAsia" w:ascii="仿宋" w:hAnsi="仿宋" w:eastAsia="仿宋" w:cs="仿宋"/>
          <w:color w:val="000000"/>
          <w:u w:val="single"/>
        </w:rPr>
      </w:r>
      <w:r/>
    </w:p>
    <w:p>
      <w:pPr>
        <w:pStyle w:val="1289"/>
        <w:ind w:firstLine="315"/>
        <w:rPr>
          <w:rFonts w:hint="eastAsia" w:ascii="仿宋" w:hAnsi="仿宋" w:eastAsia="仿宋" w:cs="仿宋"/>
          <w:color w:val="000000"/>
          <w:u w:val="single"/>
        </w:rPr>
      </w:pPr>
      <w:r>
        <w:rPr>
          <w:rFonts w:hint="eastAsia" w:ascii="仿宋" w:hAnsi="仿宋" w:eastAsia="仿宋" w:cs="仿宋"/>
          <w:color w:val="000000"/>
          <w:u w:val="single"/>
        </w:rPr>
        <w:t xml:space="preserve">（8）已标价工程量清单；</w:t>
      </w:r>
      <w:r>
        <w:rPr>
          <w:rFonts w:hint="eastAsia" w:ascii="仿宋" w:hAnsi="仿宋" w:eastAsia="仿宋" w:cs="仿宋"/>
          <w:color w:val="000000"/>
          <w:u w:val="single"/>
        </w:rPr>
      </w:r>
      <w:r/>
    </w:p>
    <w:p>
      <w:pPr>
        <w:pStyle w:val="1289"/>
        <w:ind w:firstLine="315"/>
        <w:rPr>
          <w:rFonts w:hint="eastAsia" w:ascii="仿宋" w:hAnsi="仿宋" w:eastAsia="仿宋" w:cs="仿宋"/>
          <w:color w:val="000000"/>
        </w:rPr>
      </w:pPr>
      <w:r>
        <w:rPr>
          <w:rFonts w:hint="eastAsia" w:ascii="仿宋" w:hAnsi="仿宋" w:eastAsia="仿宋" w:cs="仿宋"/>
          <w:color w:val="000000"/>
          <w:u w:val="single"/>
        </w:rPr>
        <w:t xml:space="preserve">（9）其他合同文件。</w:t>
      </w:r>
      <w:r>
        <w:rPr>
          <w:rFonts w:hint="eastAsia" w:ascii="仿宋" w:hAnsi="仿宋" w:eastAsia="仿宋" w:cs="仿宋"/>
          <w:color w:val="000000"/>
        </w:rPr>
      </w:r>
      <w:r/>
    </w:p>
    <w:p>
      <w:pPr>
        <w:pStyle w:val="1288"/>
        <w:rPr>
          <w:rFonts w:hint="eastAsia" w:ascii="仿宋" w:hAnsi="仿宋" w:eastAsia="仿宋" w:cs="仿宋"/>
          <w:b/>
          <w:color w:val="000000"/>
        </w:rPr>
      </w:pPr>
      <w:r/>
      <w:bookmarkStart w:id="371" w:name="第04章合同条款及格式0202"/>
      <w:r/>
      <w:bookmarkEnd w:id="371"/>
      <w:r>
        <w:rPr>
          <w:rFonts w:hint="eastAsia" w:ascii="仿宋" w:hAnsi="仿宋" w:eastAsia="仿宋" w:cs="仿宋"/>
          <w:b/>
          <w:color w:val="000000"/>
        </w:rPr>
        <w:t xml:space="preserve">2　发包人义务</w:t>
      </w:r>
      <w:r>
        <w:rPr>
          <w:rFonts w:hint="eastAsia" w:ascii="仿宋" w:hAnsi="仿宋" w:eastAsia="仿宋" w:cs="仿宋"/>
          <w:b/>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2.3　提供施工场地</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2.3.2　发包人提供的施工场地范围为：</w:t>
      </w:r>
      <w:r>
        <w:rPr>
          <w:rFonts w:hint="eastAsia" w:ascii="仿宋" w:hAnsi="仿宋" w:eastAsia="仿宋" w:cs="仿宋"/>
          <w:color w:val="000000"/>
          <w:u w:val="single"/>
        </w:rPr>
        <w:t xml:space="preserve">承包人施工所用的办公、生产、生活等临时设施的占地等，承包人应根据招投标文件的要求和现场考察情况自行解决。并在接到中标通知书后的7天内，向发包人提交2份临时占用地的详细计划表。包括占用位置、数量和需用时间，并根据施工先后顺序办理临时用地借用手续，承包人负责办理，费用由承包人承担，发包人帮助协调</w:t>
      </w:r>
      <w:r>
        <w:rPr>
          <w:rFonts w:hint="eastAsia" w:ascii="仿宋" w:hAnsi="仿宋" w:eastAsia="仿宋" w:cs="仿宋"/>
          <w:color w:val="000000"/>
        </w:rPr>
        <w:t xml:space="preserve">。</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w:t>
      </w:r>
      <w:bookmarkStart w:id="372" w:name="第04章合同条款及格式0203"/>
      <w:r/>
      <w:bookmarkEnd w:id="372"/>
      <w:r>
        <w:rPr>
          <w:rFonts w:hint="eastAsia" w:ascii="仿宋" w:hAnsi="仿宋" w:eastAsia="仿宋" w:cs="仿宋"/>
          <w:b/>
          <w:color w:val="000000"/>
        </w:rPr>
        <w:t xml:space="preserve">3　监理人</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3.1　监理人的职责和权力</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3.1.1　监理人须根据发包人事先批准的权力范围行使权力，发包人批准的权力范围：(填写监理人须经发包人批准才能行使的权力，以下示例供参考)</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(1)按第4.3款约定，批准工程的分包；</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(2)按第11.3款约定，确定延长完工期限；</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　　(3)按第15.6款约定，批准暂列金额的使用；</w:t>
      </w:r>
      <w:r>
        <w:rPr>
          <w:rFonts w:hint="eastAsia" w:ascii="仿宋" w:hAnsi="仿宋" w:eastAsia="仿宋" w:cs="仿宋"/>
          <w:color w:val="000000"/>
        </w:rPr>
      </w:r>
      <w:r/>
    </w:p>
    <w:p>
      <w:pPr>
        <w:pStyle w:val="1289"/>
        <w:ind w:firstLine="420"/>
        <w:rPr>
          <w:rFonts w:hint="eastAsia" w:ascii="仿宋" w:hAnsi="仿宋" w:eastAsia="仿宋" w:cs="仿宋"/>
          <w:color w:val="000000"/>
        </w:rPr>
      </w:pPr>
      <w:r/>
      <w:bookmarkStart w:id="373" w:name="第04章合同条款及格式0204"/>
      <w:r/>
      <w:bookmarkEnd w:id="373"/>
      <w:r>
        <w:rPr>
          <w:rFonts w:hint="eastAsia" w:ascii="仿宋" w:hAnsi="仿宋" w:eastAsia="仿宋" w:cs="仿宋"/>
          <w:color w:val="000000"/>
        </w:rPr>
        <w:t xml:space="preserve">(4) 按第12.3、12.4条约定，批准暂停施工和暂停施工后的复工；</w:t>
      </w:r>
      <w:r>
        <w:rPr>
          <w:rFonts w:hint="eastAsia" w:ascii="仿宋" w:hAnsi="仿宋" w:eastAsia="仿宋" w:cs="仿宋"/>
          <w:color w:val="000000"/>
        </w:rPr>
      </w:r>
      <w:r/>
    </w:p>
    <w:p>
      <w:pPr>
        <w:pStyle w:val="1289"/>
        <w:ind w:firstLine="315"/>
        <w:rPr>
          <w:rFonts w:hint="eastAsia" w:ascii="仿宋" w:hAnsi="仿宋" w:eastAsia="仿宋" w:cs="仿宋"/>
          <w:color w:val="000000"/>
        </w:rPr>
      </w:pPr>
      <w:r>
        <w:rPr>
          <w:rFonts w:hint="eastAsia" w:ascii="仿宋" w:hAnsi="仿宋" w:eastAsia="仿宋" w:cs="仿宋"/>
          <w:color w:val="000000"/>
        </w:rPr>
        <w:t xml:space="preserve">（5）按第15.3.2条约定，批准变更估价；</w:t>
      </w:r>
      <w:r>
        <w:rPr>
          <w:rFonts w:hint="eastAsia" w:ascii="仿宋" w:hAnsi="仿宋" w:eastAsia="仿宋" w:cs="仿宋"/>
          <w:color w:val="000000"/>
        </w:rPr>
      </w:r>
      <w:r/>
    </w:p>
    <w:p>
      <w:pPr>
        <w:pStyle w:val="1289"/>
        <w:ind w:firstLine="315"/>
        <w:rPr>
          <w:rFonts w:hint="eastAsia" w:ascii="仿宋" w:hAnsi="仿宋" w:eastAsia="仿宋" w:cs="仿宋"/>
          <w:color w:val="000000"/>
        </w:rPr>
      </w:pPr>
      <w:r>
        <w:rPr>
          <w:rFonts w:hint="eastAsia" w:ascii="仿宋" w:hAnsi="仿宋" w:eastAsia="仿宋" w:cs="仿宋"/>
          <w:color w:val="000000"/>
        </w:rPr>
        <w:t xml:space="preserve">（6）影响工期、质量、合同单价等其他重大决定。</w:t>
      </w:r>
      <w:r>
        <w:rPr>
          <w:rFonts w:hint="eastAsia" w:ascii="仿宋" w:hAnsi="仿宋" w:eastAsia="仿宋" w:cs="仿宋"/>
          <w:color w:val="000000"/>
        </w:rPr>
      </w:r>
      <w:r/>
    </w:p>
    <w:p>
      <w:pPr>
        <w:pStyle w:val="1288"/>
        <w:rPr>
          <w:rFonts w:hint="eastAsia" w:ascii="仿宋" w:hAnsi="仿宋" w:eastAsia="仿宋" w:cs="仿宋"/>
          <w:color w:val="000000"/>
        </w:rPr>
      </w:pPr>
      <w:r>
        <w:rPr>
          <w:rFonts w:hint="eastAsia" w:ascii="仿宋" w:hAnsi="仿宋" w:eastAsia="仿宋" w:cs="仿宋"/>
          <w:color w:val="000000"/>
        </w:rPr>
        <w:t xml:space="preserve">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w:t>
      </w:r>
      <w:r>
        <w:rPr>
          <w:rFonts w:hint="eastAsia" w:ascii="仿宋" w:hAnsi="仿宋" w:eastAsia="仿宋" w:cs="仿宋"/>
          <w:color w:val="000000"/>
        </w:rPr>
      </w:r>
      <w:r/>
    </w:p>
    <w:p>
      <w:pPr>
        <w:pStyle w:val="1289"/>
        <w:rPr>
          <w:rFonts w:hint="eastAsia" w:ascii="仿宋" w:hAnsi="仿宋" w:eastAsia="仿宋" w:cs="仿宋"/>
          <w:b/>
          <w:color w:val="000000"/>
        </w:rPr>
      </w:pPr>
      <w:r/>
      <w:bookmarkStart w:id="374" w:name="第04章合同条款及格式0205"/>
      <w:r/>
      <w:bookmarkEnd w:id="374"/>
      <w:r>
        <w:rPr>
          <w:rFonts w:hint="eastAsia" w:ascii="仿宋" w:hAnsi="仿宋" w:eastAsia="仿宋" w:cs="仿宋"/>
          <w:b/>
          <w:color w:val="000000"/>
        </w:rPr>
        <w:t xml:space="preserve">4　承包人</w:t>
      </w:r>
      <w:r>
        <w:rPr>
          <w:rFonts w:hint="eastAsia" w:ascii="仿宋" w:hAnsi="仿宋" w:eastAsia="仿宋" w:cs="仿宋"/>
          <w:b/>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4.1　承包人的一般义务</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4.1.10　其它义务</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（1）承包人应根据有关法律的规定，为其所有的非本地雇员向当地公安机关申请临时居住许可证，并承担相应费用。</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（2）现场施工配合与协调</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本合同承包人有义务提供与其它分包人施工配合与协调，包括（但不限于）以下内容：</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（a）工作面的安全；</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（b）施工进度的协调；</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（c）及时提供或移交工作面；</w:t>
      </w:r>
      <w:r>
        <w:rPr>
          <w:rFonts w:hint="eastAsia" w:ascii="仿宋" w:hAnsi="仿宋" w:eastAsia="仿宋" w:cs="仿宋"/>
          <w:color w:val="000000"/>
        </w:rPr>
      </w:r>
      <w:r/>
    </w:p>
    <w:p>
      <w:pPr>
        <w:pStyle w:val="1289"/>
        <w:ind w:firstLine="435"/>
        <w:rPr>
          <w:rFonts w:hint="eastAsia" w:ascii="仿宋" w:hAnsi="仿宋" w:eastAsia="仿宋" w:cs="仿宋"/>
          <w:color w:val="000000"/>
        </w:rPr>
      </w:pPr>
      <w:r>
        <w:rPr>
          <w:rFonts w:hint="eastAsia" w:ascii="仿宋" w:hAnsi="仿宋" w:eastAsia="仿宋" w:cs="仿宋"/>
          <w:color w:val="000000"/>
        </w:rPr>
        <w:t xml:space="preserve">（d）保证工程相邻界面附近的结构质量；</w:t>
      </w:r>
      <w:r>
        <w:rPr>
          <w:rFonts w:hint="eastAsia" w:ascii="仿宋" w:hAnsi="仿宋" w:eastAsia="仿宋" w:cs="仿宋"/>
          <w:color w:val="000000"/>
        </w:rPr>
      </w:r>
      <w:r/>
    </w:p>
    <w:p>
      <w:pPr>
        <w:pStyle w:val="1289"/>
        <w:ind w:firstLine="435"/>
        <w:rPr>
          <w:rFonts w:hint="eastAsia" w:ascii="仿宋" w:hAnsi="仿宋" w:eastAsia="仿宋" w:cs="仿宋"/>
          <w:color w:val="000000"/>
        </w:rPr>
      </w:pPr>
      <w:r>
        <w:rPr>
          <w:rFonts w:hint="eastAsia" w:ascii="仿宋" w:hAnsi="仿宋" w:eastAsia="仿宋" w:cs="仿宋"/>
          <w:color w:val="000000"/>
        </w:rPr>
        <w:t xml:space="preserve">（e）为其它承包人或分包人提供用水、用电、交通道路、交叉工作面的作业场地、施工机械设备使用等（所有费用按实决算，费用由使用方承担）；</w:t>
      </w:r>
      <w:r>
        <w:rPr>
          <w:rFonts w:hint="eastAsia" w:ascii="仿宋" w:hAnsi="仿宋" w:eastAsia="仿宋" w:cs="仿宋"/>
          <w:color w:val="000000"/>
        </w:rPr>
      </w:r>
      <w:r/>
    </w:p>
    <w:p>
      <w:pPr>
        <w:pStyle w:val="1289"/>
        <w:ind w:firstLine="435"/>
        <w:rPr>
          <w:rFonts w:hint="eastAsia" w:ascii="仿宋" w:hAnsi="仿宋" w:eastAsia="仿宋" w:cs="仿宋"/>
          <w:color w:val="000000"/>
        </w:rPr>
      </w:pPr>
      <w:r>
        <w:rPr>
          <w:rFonts w:hint="eastAsia" w:ascii="仿宋" w:hAnsi="仿宋" w:eastAsia="仿宋" w:cs="仿宋"/>
          <w:color w:val="000000"/>
        </w:rPr>
        <w:t xml:space="preserve">（3）承包人必须在工程所在地设专用账户。</w:t>
      </w:r>
      <w:r>
        <w:rPr>
          <w:rFonts w:hint="eastAsia" w:ascii="仿宋" w:hAnsi="仿宋" w:eastAsia="仿宋" w:cs="仿宋"/>
          <w:color w:val="000000"/>
        </w:rPr>
      </w:r>
      <w:r/>
    </w:p>
    <w:p>
      <w:pPr>
        <w:pStyle w:val="1289"/>
        <w:ind w:firstLine="435"/>
        <w:rPr>
          <w:rFonts w:hint="eastAsia" w:ascii="仿宋" w:hAnsi="仿宋" w:eastAsia="仿宋" w:cs="仿宋"/>
          <w:color w:val="000000"/>
        </w:rPr>
      </w:pPr>
      <w:r>
        <w:rPr>
          <w:rFonts w:hint="eastAsia" w:ascii="仿宋" w:hAnsi="仿宋" w:eastAsia="仿宋" w:cs="仿宋"/>
          <w:color w:val="000000"/>
        </w:rPr>
        <w:t xml:space="preserve">（4）施工期间用电由承包方自行负责解决。</w:t>
      </w:r>
      <w:r>
        <w:rPr>
          <w:rFonts w:hint="eastAsia" w:ascii="仿宋" w:hAnsi="仿宋" w:eastAsia="仿宋" w:cs="仿宋"/>
          <w:color w:val="000000"/>
        </w:rPr>
      </w:r>
      <w:r/>
    </w:p>
    <w:p>
      <w:pPr>
        <w:pStyle w:val="1289"/>
        <w:ind w:firstLine="435"/>
        <w:rPr>
          <w:rFonts w:hint="eastAsia" w:ascii="仿宋" w:hAnsi="仿宋" w:eastAsia="仿宋" w:cs="仿宋"/>
          <w:color w:val="000000"/>
        </w:rPr>
      </w:pPr>
      <w:r>
        <w:rPr>
          <w:rFonts w:hint="eastAsia" w:ascii="仿宋" w:hAnsi="仿宋" w:eastAsia="仿宋" w:cs="仿宋"/>
          <w:color w:val="000000"/>
        </w:rPr>
        <w:t xml:space="preserve">（5）施工期间由于场外交通引起的一切费用由承包方解决。</w:t>
      </w:r>
      <w:r>
        <w:rPr>
          <w:rFonts w:hint="eastAsia" w:ascii="仿宋" w:hAnsi="仿宋" w:eastAsia="仿宋" w:cs="仿宋"/>
          <w:color w:val="000000"/>
        </w:rPr>
      </w:r>
      <w:r/>
    </w:p>
    <w:p>
      <w:pPr>
        <w:pStyle w:val="1289"/>
        <w:ind w:firstLine="435"/>
        <w:rPr>
          <w:rFonts w:hint="eastAsia" w:ascii="仿宋" w:hAnsi="仿宋" w:eastAsia="仿宋" w:cs="仿宋"/>
          <w:color w:val="000000"/>
        </w:rPr>
      </w:pPr>
      <w:r>
        <w:rPr>
          <w:rFonts w:hint="eastAsia" w:ascii="仿宋" w:hAnsi="仿宋" w:eastAsia="仿宋" w:cs="仿宋"/>
          <w:color w:val="000000"/>
        </w:rPr>
        <w:t xml:space="preserve">（6）承包人按照《保障农民工资支付条例》要求支付农民工工资，并执行《江苏省工程建设领域农民工工资专用账户管理细则》和《南京市工程建设领域农民工工资保证金实施办法》。</w:t>
      </w:r>
      <w:r>
        <w:rPr>
          <w:rFonts w:hint="eastAsia" w:ascii="仿宋" w:hAnsi="仿宋" w:eastAsia="仿宋" w:cs="仿宋"/>
          <w:color w:val="000000"/>
        </w:rPr>
      </w:r>
      <w:r/>
    </w:p>
    <w:p>
      <w:pPr>
        <w:pStyle w:val="1289"/>
        <w:ind w:firstLine="435"/>
        <w:rPr>
          <w:rFonts w:hint="eastAsia" w:ascii="仿宋" w:hAnsi="仿宋" w:eastAsia="仿宋" w:cs="仿宋"/>
          <w:color w:val="000000"/>
        </w:rPr>
      </w:pPr>
      <w:r>
        <w:rPr>
          <w:rFonts w:hint="eastAsia" w:ascii="仿宋" w:hAnsi="仿宋" w:eastAsia="仿宋" w:cs="仿宋"/>
          <w:color w:val="000000"/>
        </w:rPr>
        <w:t xml:space="preserve">（7）项目经理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hint="eastAsia" w:ascii="仿宋" w:hAnsi="仿宋" w:eastAsia="仿宋" w:cs="仿宋"/>
          <w:color w:val="000000"/>
          <w:sz w:val="28"/>
          <w:szCs w:val="28"/>
        </w:rPr>
        <w:t xml:space="preserve"> </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4.3　分包</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4.3.2　本招标项目不允许分包。</w:t>
      </w:r>
      <w:r>
        <w:rPr>
          <w:rFonts w:hint="eastAsia" w:ascii="仿宋" w:hAnsi="仿宋" w:eastAsia="仿宋" w:cs="仿宋"/>
          <w:color w:val="000000"/>
        </w:rPr>
      </w:r>
      <w:r/>
    </w:p>
    <w:p>
      <w:pPr>
        <w:pStyle w:val="1289"/>
        <w:rPr>
          <w:rFonts w:hint="eastAsia" w:ascii="仿宋" w:hAnsi="仿宋" w:eastAsia="仿宋" w:cs="仿宋"/>
          <w:b/>
          <w:color w:val="000000"/>
        </w:rPr>
      </w:pPr>
      <w:r/>
      <w:bookmarkStart w:id="375" w:name="第04章合同条款及格式0206"/>
      <w:r/>
      <w:bookmarkEnd w:id="375"/>
      <w:r>
        <w:rPr>
          <w:rFonts w:hint="eastAsia" w:ascii="仿宋" w:hAnsi="仿宋" w:eastAsia="仿宋" w:cs="仿宋"/>
          <w:b/>
          <w:color w:val="000000"/>
        </w:rPr>
        <w:t xml:space="preserve">5　材料和工程设备</w:t>
      </w:r>
      <w:r>
        <w:rPr>
          <w:rFonts w:hint="eastAsia" w:ascii="仿宋" w:hAnsi="仿宋" w:eastAsia="仿宋" w:cs="仿宋"/>
          <w:b/>
          <w:color w:val="000000"/>
        </w:rPr>
      </w:r>
      <w:r/>
    </w:p>
    <w:p>
      <w:pPr>
        <w:pStyle w:val="1289"/>
        <w:ind w:firstLine="435"/>
        <w:rPr>
          <w:rFonts w:hint="eastAsia" w:ascii="仿宋" w:hAnsi="仿宋" w:eastAsia="仿宋" w:cs="仿宋"/>
          <w:color w:val="000000"/>
          <w:u w:val="single"/>
        </w:rPr>
      </w:pPr>
      <w:r>
        <w:rPr>
          <w:rFonts w:hint="eastAsia" w:ascii="仿宋" w:hAnsi="仿宋" w:eastAsia="仿宋" w:cs="仿宋"/>
          <w:color w:val="000000"/>
        </w:rPr>
        <w:t xml:space="preserve">5.1　承包人提供的材料和工程设备:</w:t>
      </w:r>
      <w:r>
        <w:rPr>
          <w:rFonts w:hint="eastAsia" w:ascii="仿宋" w:hAnsi="仿宋" w:eastAsia="仿宋" w:cs="仿宋"/>
          <w:color w:val="000000"/>
          <w:u w:val="single"/>
        </w:rPr>
        <w:t xml:space="preserve">/</w:t>
      </w:r>
      <w:r>
        <w:rPr>
          <w:rFonts w:hint="eastAsia" w:ascii="仿宋" w:hAnsi="仿宋" w:eastAsia="仿宋" w:cs="仿宋"/>
          <w:color w:val="000000"/>
          <w:u w:val="single"/>
        </w:rPr>
      </w:r>
      <w:r/>
    </w:p>
    <w:p>
      <w:pPr>
        <w:pStyle w:val="1289"/>
        <w:ind w:firstLine="435"/>
        <w:rPr>
          <w:rFonts w:hint="eastAsia" w:ascii="仿宋" w:hAnsi="仿宋" w:eastAsia="仿宋" w:cs="仿宋"/>
          <w:color w:val="000000"/>
        </w:rPr>
      </w:pPr>
      <w:r>
        <w:rPr>
          <w:rFonts w:hint="eastAsia" w:ascii="仿宋" w:hAnsi="仿宋" w:eastAsia="仿宋" w:cs="仿宋"/>
          <w:color w:val="000000"/>
        </w:rPr>
        <w:t xml:space="preserve">5.2 发包人提供的材料和工程设备:</w:t>
      </w:r>
      <w:r>
        <w:rPr>
          <w:rFonts w:hint="eastAsia" w:ascii="仿宋" w:hAnsi="仿宋" w:eastAsia="仿宋" w:cs="仿宋"/>
          <w:color w:val="000000"/>
        </w:rPr>
      </w:r>
      <w:r/>
    </w:p>
    <w:p>
      <w:pPr>
        <w:pStyle w:val="1289"/>
        <w:ind w:firstLine="630"/>
        <w:rPr>
          <w:rFonts w:hint="eastAsia" w:ascii="仿宋" w:hAnsi="仿宋" w:eastAsia="仿宋" w:cs="仿宋"/>
          <w:color w:val="000000"/>
          <w:u w:val="single"/>
        </w:rPr>
      </w:pPr>
      <w:r>
        <w:rPr>
          <w:rFonts w:hint="eastAsia" w:ascii="仿宋" w:hAnsi="仿宋" w:eastAsia="仿宋" w:cs="仿宋"/>
          <w:color w:val="000000"/>
          <w:u w:val="single"/>
        </w:rPr>
        <w:t xml:space="preserve">发包人不向承包人提供材料和工程设备。</w:t>
      </w:r>
      <w:r>
        <w:rPr>
          <w:rFonts w:hint="eastAsia" w:ascii="仿宋" w:hAnsi="仿宋" w:eastAsia="仿宋" w:cs="仿宋"/>
          <w:color w:val="000000"/>
          <w:u w:val="single"/>
        </w:rPr>
      </w:r>
      <w:r/>
    </w:p>
    <w:p>
      <w:pPr>
        <w:pStyle w:val="1289"/>
        <w:rPr>
          <w:rFonts w:hint="eastAsia" w:ascii="仿宋" w:hAnsi="仿宋" w:eastAsia="仿宋" w:cs="仿宋"/>
          <w:b/>
          <w:color w:val="000000"/>
          <w:szCs w:val="22"/>
        </w:rPr>
      </w:pPr>
      <w:r>
        <w:rPr>
          <w:rFonts w:hint="eastAsia" w:ascii="仿宋" w:hAnsi="仿宋" w:eastAsia="仿宋" w:cs="仿宋"/>
          <w:color w:val="000000"/>
        </w:rPr>
        <w:t xml:space="preserve">　</w:t>
      </w:r>
      <w:r>
        <w:rPr>
          <w:rFonts w:hint="eastAsia" w:ascii="仿宋" w:hAnsi="仿宋" w:eastAsia="仿宋" w:cs="仿宋"/>
          <w:b/>
          <w:color w:val="000000"/>
        </w:rPr>
        <w:t xml:space="preserve">6　施工设备和临时设施</w:t>
      </w:r>
      <w:r>
        <w:rPr>
          <w:rFonts w:hint="eastAsia" w:ascii="仿宋" w:hAnsi="仿宋" w:eastAsia="仿宋" w:cs="仿宋"/>
          <w:b/>
          <w:color w:val="000000"/>
          <w:szCs w:val="22"/>
        </w:rPr>
      </w:r>
      <w:r/>
    </w:p>
    <w:p>
      <w:pPr>
        <w:pStyle w:val="1289"/>
        <w:rPr>
          <w:rFonts w:hint="eastAsia" w:ascii="仿宋" w:hAnsi="仿宋" w:eastAsia="仿宋" w:cs="仿宋"/>
          <w:color w:val="000000"/>
        </w:rPr>
      </w:pPr>
      <w:r>
        <w:rPr>
          <w:rFonts w:hint="eastAsia" w:ascii="仿宋" w:hAnsi="仿宋" w:eastAsia="仿宋" w:cs="仿宋"/>
          <w:color w:val="000000"/>
        </w:rPr>
        <w:t xml:space="preserve">　6.1  发包人提供的施工设备和临时设施:</w:t>
      </w:r>
      <w:r>
        <w:rPr>
          <w:rFonts w:hint="eastAsia" w:ascii="仿宋" w:hAnsi="仿宋" w:eastAsia="仿宋" w:cs="仿宋"/>
          <w:color w:val="000000"/>
          <w:u w:val="single"/>
        </w:rPr>
        <w:t xml:space="preserve">发包人不向承包人提供施工设备和临时设施</w:t>
      </w:r>
      <w:r>
        <w:rPr>
          <w:rFonts w:hint="eastAsia" w:ascii="仿宋" w:hAnsi="仿宋" w:eastAsia="仿宋" w:cs="仿宋"/>
          <w:color w:val="000000"/>
        </w:rPr>
        <w:t xml:space="preserve">。</w:t>
      </w:r>
      <w:r>
        <w:rPr>
          <w:rFonts w:hint="eastAsia" w:ascii="仿宋" w:hAnsi="仿宋" w:eastAsia="仿宋" w:cs="仿宋"/>
          <w:color w:val="000000"/>
        </w:rPr>
      </w:r>
      <w:r/>
    </w:p>
    <w:p>
      <w:pPr>
        <w:pStyle w:val="1289"/>
        <w:rPr>
          <w:rFonts w:hint="eastAsia" w:ascii="仿宋" w:hAnsi="仿宋" w:eastAsia="仿宋" w:cs="仿宋"/>
          <w:b/>
          <w:color w:val="000000"/>
        </w:rPr>
      </w:pPr>
      <w:r>
        <w:rPr>
          <w:rFonts w:hint="eastAsia" w:ascii="仿宋" w:hAnsi="仿宋" w:eastAsia="仿宋" w:cs="仿宋"/>
          <w:b/>
          <w:color w:val="000000"/>
        </w:rPr>
        <w:t xml:space="preserve">7　交通运输</w:t>
      </w:r>
      <w:r>
        <w:rPr>
          <w:rFonts w:hint="eastAsia" w:ascii="仿宋" w:hAnsi="仿宋" w:eastAsia="仿宋" w:cs="仿宋"/>
          <w:b/>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7.1　场内外施工道路</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（1）承包人应负责修建、维修、养护和管理其施工所需的全部临时道路和交通设施，并保证社会车辆的通行，一切费用均含在投标报价中。   </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（2）承包人修建的临时道路和交通设施，应免费提供给发包人和监理人及本工程的其他承包人使用。</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（3）场外交通因施工需要发生的一切调解费用均由承包人负责。</w:t>
      </w:r>
      <w:r>
        <w:rPr>
          <w:rFonts w:hint="eastAsia" w:ascii="仿宋" w:hAnsi="仿宋" w:eastAsia="仿宋" w:cs="仿宋"/>
          <w:color w:val="000000"/>
        </w:rPr>
      </w:r>
      <w:r/>
    </w:p>
    <w:p>
      <w:pPr>
        <w:pStyle w:val="1289"/>
        <w:rPr>
          <w:rFonts w:hint="eastAsia" w:ascii="仿宋" w:hAnsi="仿宋" w:eastAsia="仿宋" w:cs="仿宋"/>
          <w:b/>
          <w:color w:val="000000"/>
        </w:rPr>
      </w:pPr>
      <w:r/>
      <w:bookmarkStart w:id="376" w:name="第04章合同条款及格式0208"/>
      <w:r/>
      <w:bookmarkEnd w:id="376"/>
      <w:r>
        <w:rPr>
          <w:rFonts w:hint="eastAsia" w:ascii="仿宋" w:hAnsi="仿宋" w:eastAsia="仿宋" w:cs="仿宋"/>
          <w:b/>
          <w:color w:val="000000"/>
        </w:rPr>
        <w:t xml:space="preserve">8　测量放线</w:t>
      </w:r>
      <w:r>
        <w:rPr>
          <w:rFonts w:hint="eastAsia" w:ascii="仿宋" w:hAnsi="仿宋" w:eastAsia="仿宋" w:cs="仿宋"/>
          <w:b/>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8.1施工控制网</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8.1.1施工控制网的约定：发包人应委托监理人在承包人进点后的3天内，向承包人提供测量基准点、基准线和水准点及其书面资料；承包人应在接到监理人提供的上述资料后14天内，根据上述基准点（线）以及国家测绘标准和本工程精度要求，测设用于工程施工的控制网，并将施工控制网资料提交监理人审批。</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8.2 施工测量</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8.2.3 当承包人对监理人提供的基本测量资料（原始基准点、基准线和参考标高）及有关图纸有异议时，应在监理人提供以上资料以后的7天内以书面通知监理人；</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8.2.4 承包人应进行所有计算、测绘和拟建建筑物精确定位所需的定位放样，并将拟采用的工程放样方法和将达到的放样精度提交监理人审查；</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8.2.5 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8.2.6 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8.2.7 若现有地形资料不能满足工程的测量精度时，承包人应以其自己的费用进行地形补测。</w:t>
      </w:r>
      <w:r>
        <w:rPr>
          <w:rFonts w:hint="eastAsia" w:ascii="仿宋" w:hAnsi="仿宋" w:eastAsia="仿宋" w:cs="仿宋"/>
          <w:color w:val="000000"/>
        </w:rPr>
      </w:r>
      <w:r/>
    </w:p>
    <w:p>
      <w:pPr>
        <w:pStyle w:val="1289"/>
        <w:rPr>
          <w:rFonts w:hint="eastAsia" w:ascii="仿宋" w:hAnsi="仿宋" w:eastAsia="仿宋" w:cs="仿宋"/>
          <w:b/>
          <w:color w:val="000000"/>
        </w:rPr>
      </w:pPr>
      <w:r/>
      <w:bookmarkStart w:id="377" w:name="第04章合同条款及格式0209"/>
      <w:r/>
      <w:bookmarkEnd w:id="377"/>
      <w:r>
        <w:rPr>
          <w:rFonts w:hint="eastAsia" w:ascii="仿宋" w:hAnsi="仿宋" w:eastAsia="仿宋" w:cs="仿宋"/>
          <w:b/>
          <w:color w:val="000000"/>
        </w:rPr>
        <w:t xml:space="preserve">9　施工安全、治安保卫和环境保护</w:t>
      </w:r>
      <w:r>
        <w:rPr>
          <w:rFonts w:hint="eastAsia" w:ascii="仿宋" w:hAnsi="仿宋" w:eastAsia="仿宋" w:cs="仿宋"/>
          <w:b/>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9.2.2 承包人应加强施工作业安全管理，特别应加强易燃、易爆材料、火工器材、有毒与腐蚀性材料和其他危险品的管理，以及对爆破作业和地下工程施工等危险作业的管理。</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9.2.3 承包人应严格按照国家安全标准制定施工安全操作规程，配备必要的安全生产和劳动保护设施，加强对承包人人员的安全教育，并发放安全工作手册和劳动保护用具。</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9.2.6承包人已标价工程量清单应包含工程安全作业环境及安全施工措施所需费用。</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9.2.9承包人应设立安全生产管理机构，施工现场应有专职安全生产管理人员。</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9.2.10承包人应负责对特种作业人员进行专门的安全作业培训，并保证特种作业人员持证上岗。</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9.4 环境保护</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9.4.6承包人应设专人负责环保工作，执行《中华人民共和国环境噪声污染防治法》，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9.4.7承包人不得向河内倾到弃土、材料和废弃物，不得缩小施工以外的河床断面。</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9.4.8承包人必须定期在工程月报中反映环保工作内容。</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9.4.9承包人为满足环保要求采取措施所引起的费用应包含在已标价工程量清单中。</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9.4.10 承包人应注意施工期间，噪音和灯光对居民的影响。在与居民发生冲突时，应服从监理的调解。</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10　文明工地</w:t>
      </w:r>
      <w:r>
        <w:rPr>
          <w:rFonts w:hint="eastAsia" w:ascii="仿宋" w:hAnsi="仿宋" w:eastAsia="仿宋" w:cs="仿宋"/>
          <w:color w:val="000000"/>
        </w:rPr>
      </w:r>
      <w:r/>
    </w:p>
    <w:p>
      <w:pPr>
        <w:pStyle w:val="1289"/>
        <w:ind w:firstLine="420"/>
        <w:rPr>
          <w:rFonts w:hint="eastAsia" w:ascii="仿宋" w:hAnsi="仿宋" w:eastAsia="仿宋" w:cs="仿宋"/>
          <w:color w:val="000000"/>
        </w:rPr>
      </w:pPr>
      <w:r>
        <w:rPr>
          <w:rFonts w:hint="eastAsia" w:ascii="仿宋" w:hAnsi="仿宋" w:eastAsia="仿宋" w:cs="仿宋"/>
          <w:color w:val="000000"/>
        </w:rPr>
        <w:t xml:space="preserve">　本合同文明工地的约定：</w:t>
      </w:r>
      <w:r>
        <w:rPr>
          <w:rFonts w:hint="eastAsia" w:ascii="仿宋" w:hAnsi="仿宋" w:eastAsia="仿宋" w:cs="仿宋"/>
          <w:b/>
          <w:color w:val="000000"/>
          <w:u w:val="single"/>
        </w:rPr>
        <w:t xml:space="preserve">  /   </w:t>
      </w:r>
      <w:r>
        <w:rPr>
          <w:rFonts w:hint="eastAsia" w:ascii="仿宋" w:hAnsi="仿宋" w:eastAsia="仿宋" w:cs="仿宋"/>
          <w:color w:val="000000"/>
        </w:rPr>
      </w:r>
      <w:r/>
    </w:p>
    <w:p>
      <w:pPr>
        <w:pStyle w:val="1290"/>
        <w:spacing w:line="360" w:lineRule="exact"/>
        <w:rPr>
          <w:rFonts w:hint="eastAsia" w:ascii="仿宋" w:hAnsi="仿宋" w:eastAsia="仿宋" w:cs="仿宋"/>
          <w:bCs w:val="0"/>
          <w:color w:val="000000"/>
          <w:szCs w:val="24"/>
        </w:rPr>
      </w:pPr>
      <w:r/>
      <w:bookmarkStart w:id="378" w:name="_Toc520638891"/>
      <w:r/>
      <w:bookmarkStart w:id="379" w:name="_Toc491965542"/>
      <w:r/>
      <w:bookmarkStart w:id="380" w:name="_Toc498389314"/>
      <w:r/>
      <w:bookmarkStart w:id="381" w:name="_Toc446579842"/>
      <w:r/>
      <w:bookmarkStart w:id="382" w:name="_Toc12356"/>
      <w:r/>
      <w:bookmarkStart w:id="383" w:name="_Toc10471"/>
      <w:r/>
      <w:bookmarkStart w:id="384" w:name="_Toc442366905"/>
      <w:r/>
      <w:bookmarkStart w:id="385" w:name="_Toc9127"/>
      <w:r/>
      <w:bookmarkStart w:id="386" w:name="_Toc20592632"/>
      <w:r/>
      <w:bookmarkStart w:id="387" w:name="_Toc20779341"/>
      <w:r/>
      <w:bookmarkStart w:id="388" w:name="_Toc522191057"/>
      <w:r/>
      <w:bookmarkStart w:id="389" w:name="_Toc12102"/>
      <w:r/>
      <w:bookmarkStart w:id="390" w:name="_Toc486234056"/>
      <w:r/>
      <w:bookmarkStart w:id="391" w:name="_Toc30270"/>
      <w:r/>
      <w:bookmarkStart w:id="392" w:name="_Toc498034598"/>
      <w:r/>
      <w:bookmarkStart w:id="393" w:name="_Toc6366"/>
      <w:r>
        <w:rPr>
          <w:rFonts w:hint="eastAsia" w:ascii="仿宋" w:hAnsi="仿宋" w:eastAsia="仿宋" w:cs="仿宋"/>
          <w:bCs w:val="0"/>
          <w:color w:val="000000"/>
          <w:szCs w:val="24"/>
        </w:rPr>
        <w:t xml:space="preserve">11 进度计划</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仿宋" w:hAnsi="仿宋" w:eastAsia="仿宋" w:cs="仿宋"/>
          <w:bCs w:val="0"/>
          <w:color w:val="000000"/>
          <w:szCs w:val="24"/>
        </w:rPr>
      </w:r>
      <w:r/>
    </w:p>
    <w:p>
      <w:pPr>
        <w:pStyle w:val="1278"/>
        <w:spacing w:line="360" w:lineRule="exact"/>
        <w:rPr>
          <w:rFonts w:hint="eastAsia" w:ascii="仿宋" w:hAnsi="仿宋" w:eastAsia="仿宋" w:cs="仿宋"/>
          <w:b/>
          <w:color w:val="000000"/>
          <w:szCs w:val="21"/>
        </w:rPr>
      </w:pPr>
      <w:r>
        <w:rPr>
          <w:rFonts w:hint="eastAsia" w:ascii="仿宋" w:hAnsi="仿宋" w:eastAsia="仿宋" w:cs="仿宋"/>
          <w:b/>
          <w:color w:val="000000"/>
          <w:szCs w:val="21"/>
        </w:rPr>
        <w:t xml:space="preserve">11.1 合同进度计划</w:t>
      </w:r>
      <w:r>
        <w:rPr>
          <w:rFonts w:hint="eastAsia" w:ascii="仿宋" w:hAnsi="仿宋" w:eastAsia="仿宋" w:cs="仿宋"/>
          <w:b/>
          <w:color w:val="000000"/>
          <w:szCs w:val="21"/>
        </w:rPr>
      </w:r>
      <w:r/>
    </w:p>
    <w:p>
      <w:pPr>
        <w:pStyle w:val="1278"/>
        <w:ind w:firstLine="48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在合同协议书签署以后的7天内，承包人应提交给监理人详细的施工总布置图和完整详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电与供水系统等，同时应附有这些设施和建筑物的有关说明。</w:t>
      </w:r>
      <w:r>
        <w:rPr>
          <w:rFonts w:hint="eastAsia" w:ascii="仿宋" w:hAnsi="仿宋" w:eastAsia="仿宋" w:cs="仿宋"/>
          <w:color w:val="000000"/>
          <w:szCs w:val="21"/>
        </w:rPr>
      </w:r>
      <w:r/>
    </w:p>
    <w:p>
      <w:pPr>
        <w:pStyle w:val="1278"/>
        <w:ind w:firstLine="482"/>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（2）承包人应同时提供本合同范围内主要建筑物的施工方法和采用的施工机械设备的有关说明。</w:t>
      </w:r>
      <w:r>
        <w:rPr>
          <w:rFonts w:hint="eastAsia" w:ascii="仿宋" w:hAnsi="仿宋" w:eastAsia="仿宋" w:cs="仿宋"/>
          <w:color w:val="000000"/>
          <w:szCs w:val="21"/>
        </w:rPr>
      </w:r>
      <w:r/>
    </w:p>
    <w:p>
      <w:pPr>
        <w:pStyle w:val="1278"/>
        <w:ind w:firstLine="482"/>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（3）承包人提交的进度计划一经批准，就成为工程正式且详细的进度计划。提交该施工进度计划并经监理人批准是业主向承包人进行第一个月支付的先决条件。</w:t>
      </w:r>
      <w:r>
        <w:rPr>
          <w:rFonts w:hint="eastAsia" w:ascii="仿宋" w:hAnsi="仿宋" w:eastAsia="仿宋" w:cs="仿宋"/>
          <w:color w:val="000000"/>
          <w:szCs w:val="21"/>
        </w:rPr>
      </w:r>
      <w:r/>
    </w:p>
    <w:p>
      <w:pPr>
        <w:pStyle w:val="1278"/>
        <w:spacing w:line="360" w:lineRule="exact"/>
        <w:rPr>
          <w:rFonts w:hint="eastAsia" w:ascii="仿宋" w:hAnsi="仿宋" w:eastAsia="仿宋" w:cs="仿宋"/>
          <w:b/>
          <w:color w:val="000000"/>
          <w:szCs w:val="21"/>
        </w:rPr>
      </w:pPr>
      <w:r>
        <w:rPr>
          <w:rFonts w:hint="eastAsia" w:ascii="仿宋" w:hAnsi="仿宋" w:eastAsia="仿宋" w:cs="仿宋"/>
          <w:b/>
          <w:color w:val="000000"/>
          <w:szCs w:val="21"/>
        </w:rPr>
        <w:t xml:space="preserve">11.2 合同进度计划的修订</w:t>
      </w:r>
      <w:r>
        <w:rPr>
          <w:rFonts w:hint="eastAsia" w:ascii="仿宋" w:hAnsi="仿宋" w:eastAsia="仿宋" w:cs="仿宋"/>
          <w:b/>
          <w:color w:val="000000"/>
          <w:szCs w:val="21"/>
        </w:rPr>
      </w:r>
      <w:r/>
    </w:p>
    <w:p>
      <w:pPr>
        <w:pStyle w:val="1278"/>
        <w:ind w:firstLine="482"/>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rPr>
          <w:rFonts w:hint="eastAsia" w:ascii="仿宋" w:hAnsi="仿宋" w:eastAsia="仿宋" w:cs="仿宋"/>
          <w:color w:val="000000"/>
          <w:szCs w:val="21"/>
        </w:rPr>
      </w:r>
      <w:r/>
    </w:p>
    <w:p>
      <w:pPr>
        <w:pStyle w:val="1278"/>
        <w:ind w:firstLine="48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2）承包人认为有必要对施工进度计划中工作的日期、持续时间或施工顺序方面作任何修改，都应在证明此修改必要的情况出现后7天内提交给监理人批准。建议的修改应反映在修改施工进度计划上，并附上最新的劳务计划表和说明。</w:t>
      </w:r>
      <w:r>
        <w:rPr>
          <w:rFonts w:hint="eastAsia" w:ascii="仿宋" w:hAnsi="仿宋" w:eastAsia="仿宋" w:cs="仿宋"/>
          <w:color w:val="000000"/>
          <w:szCs w:val="21"/>
        </w:rPr>
      </w:r>
      <w:r/>
    </w:p>
    <w:p>
      <w:pPr>
        <w:pStyle w:val="1278"/>
        <w:ind w:firstLine="48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（3）工程的施工应按最新的施工进度计划进行。除紧急情况之外，如果事先没有得到发包人的同意，不符合施工进度计划的工程任何部分的施工都将成为监理人暂停该部分施工的充分理由。</w:t>
      </w:r>
      <w:r>
        <w:rPr>
          <w:rFonts w:hint="eastAsia" w:ascii="仿宋" w:hAnsi="仿宋" w:eastAsia="仿宋" w:cs="仿宋"/>
          <w:color w:val="000000"/>
          <w:szCs w:val="21"/>
        </w:rPr>
      </w:r>
      <w:r/>
    </w:p>
    <w:p>
      <w:pPr>
        <w:pStyle w:val="1278"/>
        <w:ind w:firstLine="48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（4）在工程实施期间，承包人应按批准的格式每月向监理人提交施工月报（一式四份），该施工月报至少应记载以下内容：</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（a）承包人设备在现场安装和施工的情况；</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（b）承包人设备和永久工程设备的到货情况以及到货计划；</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（c）承包人主要施工设备的运行与使用情况；</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（d）合同期对于水泥、砂石料、钢筋、钢材、柴油的货源地、运输方式及需求计划；</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（e）现场施工（包括设备安装）的实际完成工程量进展情况；</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（f）现场施工的形象进度；</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（g）记述对施工进度产生不利影响的情况，以及为减轻这种不利状况并重新达到预期进度所采取的措施；</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（h）记载承包人拟要求进行的合同解释、工程技术措施等事项；</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（i）施工现场各类雇员的数量和以后三个月的人员数；</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（j）意外事件，如质量缺陷、人身事故及停工记录；</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（k）现场的水文气象记录；</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（l）工程质量统计情况汇总表。</w:t>
      </w:r>
      <w:r>
        <w:rPr>
          <w:rFonts w:hint="eastAsia" w:ascii="仿宋" w:hAnsi="仿宋" w:eastAsia="仿宋" w:cs="仿宋"/>
          <w:color w:val="000000"/>
          <w:szCs w:val="21"/>
        </w:rPr>
      </w:r>
      <w:r/>
    </w:p>
    <w:p>
      <w:pPr>
        <w:pStyle w:val="1278"/>
        <w:ind w:firstLine="482"/>
        <w:spacing w:line="360" w:lineRule="exact"/>
        <w:rPr>
          <w:rFonts w:hint="eastAsia" w:ascii="仿宋" w:hAnsi="仿宋" w:eastAsia="仿宋" w:cs="仿宋"/>
          <w:color w:val="000000"/>
        </w:rPr>
      </w:pPr>
      <w:r>
        <w:rPr>
          <w:rFonts w:hint="eastAsia" w:ascii="仿宋" w:hAnsi="仿宋" w:eastAsia="仿宋" w:cs="仿宋"/>
          <w:color w:val="000000"/>
          <w:szCs w:val="21"/>
        </w:rPr>
        <w:t xml:space="preserve">该月进度报告至少应附有能充分显示工程施工面貌和施工进度的照片。承包人应在下月3日以前将该月进度报告提交给监理人。</w:t>
      </w:r>
      <w:r>
        <w:rPr>
          <w:rFonts w:hint="eastAsia" w:ascii="仿宋" w:hAnsi="仿宋" w:eastAsia="仿宋" w:cs="仿宋"/>
          <w:color w:val="000000"/>
        </w:rPr>
      </w:r>
      <w:r/>
    </w:p>
    <w:p>
      <w:pPr>
        <w:pStyle w:val="1289"/>
        <w:rPr>
          <w:rFonts w:hint="eastAsia" w:ascii="仿宋" w:hAnsi="仿宋" w:eastAsia="仿宋" w:cs="仿宋"/>
          <w:b/>
          <w:color w:val="000000"/>
        </w:rPr>
      </w:pPr>
      <w:r/>
      <w:bookmarkStart w:id="394" w:name="第04章合同条款及格式0211"/>
      <w:r/>
      <w:bookmarkEnd w:id="394"/>
      <w:r>
        <w:rPr>
          <w:rFonts w:hint="eastAsia" w:ascii="仿宋" w:hAnsi="仿宋" w:eastAsia="仿宋" w:cs="仿宋"/>
          <w:b/>
          <w:color w:val="000000"/>
        </w:rPr>
        <w:t xml:space="preserve">12　开工和竣工(完工)：工期60日历天</w:t>
      </w:r>
      <w:r>
        <w:rPr>
          <w:rFonts w:hint="eastAsia" w:ascii="仿宋" w:hAnsi="仿宋" w:eastAsia="仿宋" w:cs="仿宋"/>
          <w:b/>
          <w:color w:val="000000"/>
        </w:rPr>
      </w:r>
      <w:r/>
    </w:p>
    <w:p>
      <w:pPr>
        <w:pStyle w:val="1289"/>
        <w:rPr>
          <w:rFonts w:hint="eastAsia" w:ascii="仿宋" w:hAnsi="仿宋" w:eastAsia="仿宋" w:cs="仿宋"/>
          <w:b/>
          <w:color w:val="000000"/>
          <w:szCs w:val="21"/>
        </w:rPr>
      </w:pPr>
      <w:r>
        <w:rPr>
          <w:rFonts w:hint="eastAsia" w:ascii="仿宋" w:hAnsi="仿宋" w:eastAsia="仿宋" w:cs="仿宋"/>
          <w:b/>
          <w:color w:val="000000"/>
          <w:szCs w:val="21"/>
        </w:rPr>
        <w:t xml:space="preserve">计划开工日期：2025年  月  日</w:t>
      </w:r>
      <w:r>
        <w:rPr>
          <w:rFonts w:hint="eastAsia" w:ascii="仿宋" w:hAnsi="仿宋" w:eastAsia="仿宋" w:cs="仿宋"/>
          <w:b/>
          <w:color w:val="000000"/>
          <w:szCs w:val="21"/>
        </w:rPr>
      </w:r>
      <w:r/>
    </w:p>
    <w:p>
      <w:pPr>
        <w:pStyle w:val="1289"/>
        <w:rPr>
          <w:rFonts w:hint="eastAsia" w:ascii="仿宋" w:hAnsi="仿宋" w:eastAsia="仿宋" w:cs="仿宋"/>
          <w:b/>
          <w:color w:val="000000"/>
          <w:szCs w:val="21"/>
        </w:rPr>
      </w:pPr>
      <w:r>
        <w:rPr>
          <w:rFonts w:hint="eastAsia" w:ascii="仿宋" w:hAnsi="仿宋" w:eastAsia="仿宋" w:cs="仿宋"/>
          <w:b/>
          <w:color w:val="000000"/>
          <w:szCs w:val="21"/>
        </w:rPr>
        <w:t xml:space="preserve">计划完工日期：2026年  月  日</w:t>
      </w:r>
      <w:r>
        <w:rPr>
          <w:rFonts w:hint="eastAsia" w:ascii="仿宋" w:hAnsi="仿宋" w:eastAsia="仿宋" w:cs="仿宋"/>
          <w:b/>
          <w:color w:val="000000"/>
          <w:szCs w:val="21"/>
        </w:rPr>
      </w:r>
      <w:r/>
    </w:p>
    <w:p>
      <w:pPr>
        <w:pStyle w:val="1289"/>
        <w:rPr>
          <w:rFonts w:hint="eastAsia" w:ascii="仿宋" w:hAnsi="仿宋" w:eastAsia="仿宋" w:cs="仿宋"/>
          <w:b/>
          <w:color w:val="000000"/>
        </w:rPr>
      </w:pPr>
      <w:r/>
      <w:bookmarkStart w:id="395" w:name="第04章合同条款及格式0213"/>
      <w:r/>
      <w:bookmarkEnd w:id="395"/>
      <w:r/>
      <w:bookmarkStart w:id="396" w:name="第04章合同条款及格式0212"/>
      <w:r/>
      <w:bookmarkEnd w:id="396"/>
      <w:r>
        <w:rPr>
          <w:rFonts w:hint="eastAsia" w:ascii="仿宋" w:hAnsi="仿宋" w:eastAsia="仿宋" w:cs="仿宋"/>
          <w:b/>
          <w:color w:val="000000"/>
        </w:rPr>
        <w:t xml:space="preserve">13　工程质量</w:t>
      </w:r>
      <w:r>
        <w:rPr>
          <w:rFonts w:hint="eastAsia" w:ascii="仿宋" w:hAnsi="仿宋" w:eastAsia="仿宋" w:cs="仿宋"/>
          <w:b/>
          <w:color w:val="000000"/>
        </w:rPr>
      </w:r>
      <w:r/>
    </w:p>
    <w:p>
      <w:pPr>
        <w:pStyle w:val="1291"/>
        <w:rPr>
          <w:rFonts w:hint="eastAsia" w:ascii="仿宋" w:hAnsi="仿宋" w:eastAsia="仿宋" w:cs="仿宋"/>
          <w:color w:val="000000"/>
          <w:szCs w:val="22"/>
        </w:rPr>
      </w:pPr>
      <w:r>
        <w:rPr>
          <w:rFonts w:hint="eastAsia" w:ascii="仿宋" w:hAnsi="仿宋" w:eastAsia="仿宋" w:cs="仿宋"/>
          <w:color w:val="000000"/>
        </w:rPr>
        <w:t xml:space="preserve">　</w:t>
      </w:r>
      <w:bookmarkStart w:id="397" w:name="第04章合同条款及格式0214"/>
      <w:r/>
      <w:bookmarkEnd w:id="397"/>
      <w:r>
        <w:rPr>
          <w:rFonts w:hint="eastAsia" w:ascii="仿宋" w:hAnsi="仿宋" w:eastAsia="仿宋" w:cs="仿宋"/>
          <w:color w:val="000000"/>
          <w:szCs w:val="22"/>
        </w:rPr>
        <w:t xml:space="preserve">13.2 承包人的质量管理</w:t>
      </w:r>
      <w:r>
        <w:rPr>
          <w:rFonts w:hint="eastAsia" w:ascii="仿宋" w:hAnsi="仿宋" w:eastAsia="仿宋" w:cs="仿宋"/>
          <w:color w:val="000000"/>
          <w:szCs w:val="22"/>
        </w:rPr>
      </w:r>
      <w:r/>
    </w:p>
    <w:p>
      <w:pPr>
        <w:pStyle w:val="1289"/>
        <w:ind w:firstLine="210"/>
        <w:rPr>
          <w:rFonts w:hint="eastAsia" w:ascii="仿宋" w:hAnsi="仿宋" w:eastAsia="仿宋" w:cs="仿宋"/>
          <w:color w:val="000000"/>
          <w:szCs w:val="22"/>
        </w:rPr>
      </w:pPr>
      <w:r>
        <w:rPr>
          <w:rFonts w:hint="eastAsia" w:ascii="仿宋" w:hAnsi="仿宋" w:eastAsia="仿宋" w:cs="仿宋"/>
          <w:color w:val="000000"/>
          <w:szCs w:val="22"/>
        </w:rPr>
        <w:t xml:space="preserve">13.2.1承包人应在接到开工通知后的21天内，提交一份内容包括质量检查机构的组织和岗位责任及质检人员的组成、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rPr>
          <w:rFonts w:hint="eastAsia" w:ascii="仿宋" w:hAnsi="仿宋" w:eastAsia="仿宋" w:cs="仿宋"/>
          <w:color w:val="000000"/>
          <w:szCs w:val="22"/>
        </w:rPr>
      </w:r>
      <w:r/>
    </w:p>
    <w:p>
      <w:pPr>
        <w:pStyle w:val="1289"/>
        <w:rPr>
          <w:rFonts w:hint="eastAsia" w:ascii="仿宋" w:hAnsi="仿宋" w:eastAsia="仿宋" w:cs="仿宋"/>
          <w:b/>
          <w:color w:val="000000"/>
        </w:rPr>
      </w:pPr>
      <w:r>
        <w:rPr>
          <w:rFonts w:hint="eastAsia" w:ascii="仿宋" w:hAnsi="仿宋" w:eastAsia="仿宋" w:cs="仿宋"/>
          <w:b/>
          <w:color w:val="000000"/>
        </w:rPr>
        <w:t xml:space="preserve">14　试验和检验</w:t>
      </w:r>
      <w:r>
        <w:rPr>
          <w:rFonts w:hint="eastAsia" w:ascii="仿宋" w:hAnsi="仿宋" w:eastAsia="仿宋" w:cs="仿宋"/>
          <w:b/>
          <w:color w:val="000000"/>
        </w:rPr>
      </w:r>
      <w:r/>
    </w:p>
    <w:p>
      <w:pPr>
        <w:pStyle w:val="1291"/>
        <w:spacing w:line="360" w:lineRule="auto"/>
        <w:rPr>
          <w:rFonts w:hint="eastAsia" w:ascii="仿宋" w:hAnsi="仿宋" w:eastAsia="仿宋" w:cs="仿宋"/>
          <w:color w:val="000000"/>
          <w:sz w:val="21"/>
          <w:szCs w:val="22"/>
        </w:rPr>
      </w:pPr>
      <w:r>
        <w:rPr>
          <w:rFonts w:hint="eastAsia" w:ascii="仿宋" w:hAnsi="仿宋" w:eastAsia="仿宋" w:cs="仿宋"/>
          <w:color w:val="000000"/>
          <w:sz w:val="21"/>
          <w:szCs w:val="22"/>
        </w:rPr>
        <w:t xml:space="preserve">　</w:t>
      </w:r>
      <w:bookmarkStart w:id="398" w:name="第04章合同条款及格式0215"/>
      <w:r/>
      <w:bookmarkEnd w:id="398"/>
      <w:r>
        <w:rPr>
          <w:rFonts w:hint="eastAsia" w:ascii="仿宋" w:hAnsi="仿宋" w:eastAsia="仿宋" w:cs="仿宋"/>
          <w:color w:val="000000"/>
          <w:sz w:val="21"/>
          <w:szCs w:val="22"/>
        </w:rPr>
        <w:t xml:space="preserve">14.1.6 本工程实行见证取样的试块、试件及有关材料：</w:t>
      </w:r>
      <w:r>
        <w:rPr>
          <w:rFonts w:hint="eastAsia" w:ascii="仿宋" w:hAnsi="仿宋" w:eastAsia="仿宋" w:cs="仿宋"/>
          <w:color w:val="000000"/>
          <w:sz w:val="21"/>
          <w:szCs w:val="22"/>
        </w:rPr>
      </w:r>
      <w:r/>
    </w:p>
    <w:p>
      <w:pPr>
        <w:pStyle w:val="1291"/>
        <w:spacing w:line="360" w:lineRule="auto"/>
        <w:rPr>
          <w:rFonts w:hint="eastAsia" w:ascii="仿宋" w:hAnsi="仿宋" w:eastAsia="仿宋" w:cs="仿宋"/>
          <w:color w:val="000000"/>
          <w:sz w:val="21"/>
          <w:szCs w:val="22"/>
        </w:rPr>
      </w:pPr>
      <w:r>
        <w:rPr>
          <w:rFonts w:hint="eastAsia" w:ascii="仿宋" w:hAnsi="仿宋" w:eastAsia="仿宋" w:cs="仿宋"/>
          <w:color w:val="000000"/>
          <w:sz w:val="21"/>
          <w:szCs w:val="22"/>
        </w:rPr>
        <w:t xml:space="preserve">相关设施需施工单位、建设单位、监理单位厂家考察后方可采购。 </w:t>
      </w:r>
      <w:r>
        <w:rPr>
          <w:rFonts w:hint="eastAsia" w:ascii="仿宋" w:hAnsi="仿宋" w:eastAsia="仿宋" w:cs="仿宋"/>
          <w:color w:val="000000"/>
          <w:sz w:val="21"/>
          <w:szCs w:val="22"/>
        </w:rPr>
      </w:r>
      <w:r/>
    </w:p>
    <w:p>
      <w:pPr>
        <w:pStyle w:val="1289"/>
        <w:rPr>
          <w:rFonts w:hint="eastAsia" w:ascii="仿宋" w:hAnsi="仿宋" w:eastAsia="仿宋" w:cs="仿宋"/>
          <w:b/>
          <w:color w:val="000000"/>
        </w:rPr>
      </w:pPr>
      <w:r>
        <w:rPr>
          <w:rFonts w:hint="eastAsia" w:ascii="仿宋" w:hAnsi="仿宋" w:eastAsia="仿宋" w:cs="仿宋"/>
          <w:b/>
          <w:color w:val="000000"/>
        </w:rPr>
        <w:t xml:space="preserve">15　变更</w:t>
      </w:r>
      <w:r>
        <w:rPr>
          <w:rFonts w:hint="eastAsia" w:ascii="仿宋" w:hAnsi="仿宋" w:eastAsia="仿宋" w:cs="仿宋"/>
          <w:b/>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w:t>
      </w:r>
      <w:bookmarkStart w:id="399" w:name="第04章合同条款及格式0216"/>
      <w:r/>
      <w:bookmarkEnd w:id="399"/>
      <w:r>
        <w:rPr>
          <w:rFonts w:hint="eastAsia" w:ascii="仿宋" w:hAnsi="仿宋" w:eastAsia="仿宋" w:cs="仿宋"/>
          <w:color w:val="000000"/>
        </w:rPr>
        <w:t xml:space="preserve">15.4 变更的估价原则</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15.4.1新增项目单价按投标报价时的人工费、材料费、机械费及相关费率调整。</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15.4.2合同内单项工程量变更超过10%，或该单项工程费超过工程总投资的1%的，增加部分的工程量的综合单价在让利的原则下，由承包人提出，经发包人确认后，作为结算的依据（总价合同部分除外）。</w:t>
      </w:r>
      <w:r>
        <w:rPr>
          <w:rFonts w:hint="eastAsia" w:ascii="仿宋" w:hAnsi="仿宋" w:eastAsia="仿宋" w:cs="仿宋"/>
          <w:color w:val="000000"/>
        </w:rPr>
      </w:r>
      <w:r/>
    </w:p>
    <w:p>
      <w:pPr>
        <w:pStyle w:val="1289"/>
        <w:rPr>
          <w:rFonts w:hint="eastAsia" w:ascii="仿宋" w:hAnsi="仿宋" w:eastAsia="仿宋" w:cs="仿宋"/>
          <w:b/>
          <w:color w:val="000000"/>
        </w:rPr>
      </w:pPr>
      <w:r>
        <w:rPr>
          <w:rFonts w:hint="eastAsia" w:ascii="仿宋" w:hAnsi="仿宋" w:eastAsia="仿宋" w:cs="仿宋"/>
          <w:b/>
          <w:color w:val="000000"/>
        </w:rPr>
        <w:t xml:space="preserve">16　价格调整</w:t>
      </w:r>
      <w:r>
        <w:rPr>
          <w:rFonts w:hint="eastAsia" w:ascii="仿宋" w:hAnsi="仿宋" w:eastAsia="仿宋" w:cs="仿宋"/>
          <w:b/>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　16.1 物价波动引起的价格调整</w:t>
      </w:r>
      <w:r>
        <w:rPr>
          <w:rFonts w:hint="eastAsia" w:ascii="仿宋" w:hAnsi="仿宋" w:eastAsia="仿宋" w:cs="仿宋"/>
          <w:color w:val="000000"/>
        </w:rPr>
      </w:r>
      <w:r/>
    </w:p>
    <w:p>
      <w:pPr>
        <w:pStyle w:val="1289"/>
        <w:rPr>
          <w:rFonts w:hint="eastAsia" w:ascii="仿宋" w:hAnsi="仿宋" w:eastAsia="仿宋" w:cs="仿宋"/>
          <w:color w:val="000000"/>
        </w:rPr>
      </w:pPr>
      <w:r>
        <w:rPr>
          <w:rFonts w:hint="eastAsia" w:ascii="仿宋" w:hAnsi="仿宋" w:eastAsia="仿宋" w:cs="仿宋"/>
          <w:color w:val="000000"/>
        </w:rPr>
        <w:t xml:space="preserve">在本合同执行期间对劳务、承包人设备、设施、材料和工程的其它投入因素的涨落（变更项目同样不进行调整）不进行价格调整，不考虑由于物价波动而导致的合同价的变动。</w:t>
      </w:r>
      <w:r>
        <w:rPr>
          <w:rFonts w:hint="eastAsia" w:ascii="仿宋" w:hAnsi="仿宋" w:eastAsia="仿宋" w:cs="仿宋"/>
          <w:color w:val="000000"/>
        </w:rPr>
      </w:r>
      <w:r/>
    </w:p>
    <w:p>
      <w:pPr>
        <w:pStyle w:val="1289"/>
        <w:rPr>
          <w:rFonts w:hint="eastAsia" w:ascii="仿宋" w:hAnsi="仿宋" w:eastAsia="仿宋" w:cs="仿宋"/>
          <w:b/>
          <w:color w:val="000000"/>
        </w:rPr>
      </w:pPr>
      <w:r/>
      <w:bookmarkStart w:id="400" w:name="第04章合同条款及格式0217"/>
      <w:r/>
      <w:bookmarkEnd w:id="400"/>
      <w:r>
        <w:rPr>
          <w:rFonts w:hint="eastAsia" w:ascii="仿宋" w:hAnsi="仿宋" w:eastAsia="仿宋" w:cs="仿宋"/>
          <w:b/>
          <w:color w:val="000000"/>
        </w:rPr>
        <w:t xml:space="preserve">17　计量与支付</w:t>
      </w:r>
      <w:r>
        <w:rPr>
          <w:rFonts w:hint="eastAsia" w:ascii="仿宋" w:hAnsi="仿宋" w:eastAsia="仿宋" w:cs="仿宋"/>
          <w:b/>
          <w:color w:val="000000"/>
        </w:rPr>
      </w:r>
      <w:r/>
    </w:p>
    <w:p>
      <w:pPr>
        <w:pStyle w:val="1278"/>
        <w:ind w:firstLine="360"/>
        <w:spacing w:line="360" w:lineRule="exact"/>
        <w:rPr>
          <w:rFonts w:hint="eastAsia" w:ascii="仿宋" w:hAnsi="仿宋" w:eastAsia="仿宋" w:cs="仿宋"/>
          <w:color w:val="000000"/>
          <w:szCs w:val="21"/>
        </w:rPr>
      </w:pPr>
      <w:r/>
      <w:bookmarkStart w:id="401" w:name="第04章合同条款及格式0218"/>
      <w:r/>
      <w:bookmarkEnd w:id="401"/>
      <w:r>
        <w:rPr>
          <w:rFonts w:hint="eastAsia" w:ascii="仿宋" w:hAnsi="仿宋" w:eastAsia="仿宋" w:cs="仿宋"/>
          <w:color w:val="000000"/>
          <w:szCs w:val="21"/>
        </w:rPr>
        <w:t xml:space="preserve">17.1 履约担保</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成交供应商在领取成交通知书5个工作日内，通过银行转账或汇款向采购方递交成交价的10%作为本项目的履约保证金。</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17.2  预付款</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17.2.1预付款 </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highlight w:val="cyan"/>
          <w:lang w:eastAsia="zh-CN"/>
        </w:rPr>
      </w:pPr>
      <w:r>
        <w:rPr>
          <w:rFonts w:ascii="仿宋" w:hAnsi="仿宋" w:eastAsia="仿宋" w:cs="仿宋"/>
          <w:color w:val="000000"/>
          <w:szCs w:val="21"/>
        </w:rPr>
        <w:t xml:space="preserve">预付款支付比例或金额：合同签订后付合同总价的30%，</w:t>
      </w:r>
      <w:r>
        <w:rPr>
          <w:rFonts w:ascii="仿宋" w:hAnsi="仿宋" w:eastAsia="仿宋" w:cs="仿宋"/>
          <w:color w:val="000000"/>
          <w:szCs w:val="21"/>
          <w:highlight w:val="none"/>
        </w:rPr>
        <w:t xml:space="preserve">若已下达财政资金不足时，则剩余应付金额等财政部门下达尾款后再支付</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cyan"/>
          <w:lang w:eastAsia="zh-CN"/>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17.3  进度款</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17.3.1 付款周期</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关于付款周期的约定：</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1、进度款由供应商申请支付，每次支付至监理审核后已完成工程量价款的100%，但不超过合同总价的80%，且首次支付进度款时扣除预付款。</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2、合同完工后付至合同总价的80%，若已下达财政资金不足时，则剩余应付金额等财政部门下达尾款后再支付。</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3、在工程全部竣工验收合格且项目尾款下达后，支付至审定价的100%。</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4、缺陷责任期满后退还履约保证金。</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5、支付时要求资料齐全</w:t>
      </w:r>
      <w:r>
        <w:rPr>
          <w:rFonts w:hint="eastAsia" w:ascii="仿宋" w:hAnsi="仿宋" w:eastAsia="仿宋" w:cs="仿宋"/>
          <w:szCs w:val="21"/>
        </w:rPr>
        <w:t xml:space="preserve">，并提供相应发票</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1289"/>
        <w:rPr>
          <w:rFonts w:hint="eastAsia" w:ascii="仿宋" w:hAnsi="仿宋" w:eastAsia="仿宋" w:cs="仿宋"/>
          <w:color w:val="000000"/>
          <w:szCs w:val="21"/>
        </w:rPr>
      </w:pPr>
      <w:r>
        <w:rPr>
          <w:rFonts w:hint="eastAsia" w:ascii="仿宋" w:hAnsi="仿宋" w:eastAsia="仿宋" w:cs="仿宋"/>
          <w:color w:val="000000"/>
          <w:szCs w:val="21"/>
        </w:rPr>
        <w:t xml:space="preserve">17.3.2 进度付款申请单</w:t>
      </w:r>
      <w:r>
        <w:rPr>
          <w:rFonts w:hint="eastAsia" w:ascii="仿宋" w:hAnsi="仿宋" w:eastAsia="仿宋" w:cs="仿宋"/>
          <w:color w:val="000000"/>
          <w:szCs w:val="21"/>
        </w:rPr>
      </w:r>
      <w:r/>
    </w:p>
    <w:p>
      <w:pPr>
        <w:pStyle w:val="1278"/>
        <w:ind w:firstLine="48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删除本款条文，代之以：</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承包人应在每个付款周期末，按监理人批准的格式和专用合同条款约定的份数，向监理人提交进度付款申请单（一式4份），并附相应的支持性证明文件（包括已完工程资料同步整理到位并经监理确认材料）。除专用合同条款另有约定外，进度付款申请单应包括下列内容：</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（1）已完成的《工程量清单》中的工程项目及其它项目的应付金额。</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（2）根据合同规定承包人应有权得到的其它金额。</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（3）扣减按第17.4.1项规定应由发包人扣留的保留金金额。</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（4）扣减按合同规定应由承包人付给发包人的其它金额。</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（5）经监理工程师批准的变更价款，按变更价款的80％进行支付。</w:t>
      </w:r>
      <w:r>
        <w:rPr>
          <w:rFonts w:hint="eastAsia" w:ascii="仿宋" w:hAnsi="仿宋" w:eastAsia="仿宋" w:cs="仿宋"/>
          <w:color w:val="000000"/>
          <w:szCs w:val="21"/>
        </w:rPr>
      </w:r>
      <w:r/>
    </w:p>
    <w:p>
      <w:pPr>
        <w:pStyle w:val="1278"/>
        <w:ind w:firstLine="36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6）扣除所有规定费用后的应支付金额超过扣除前应支付金额的80%，按扣除前应支付金额的80%进行支付（续扣费用列其它扣除金额）；扣除后的应支付金额低于扣除前应支付金额的80%，按扣除后的应支付金额进行支付。</w:t>
      </w:r>
      <w:r>
        <w:rPr>
          <w:rFonts w:hint="eastAsia" w:ascii="仿宋" w:hAnsi="仿宋" w:eastAsia="仿宋" w:cs="仿宋"/>
          <w:color w:val="000000"/>
          <w:szCs w:val="21"/>
        </w:rPr>
      </w:r>
      <w:r/>
    </w:p>
    <w:p>
      <w:pPr>
        <w:pStyle w:val="1278"/>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17.3.3 进度付款证书和支付时间</w:t>
      </w:r>
      <w:r>
        <w:rPr>
          <w:rFonts w:hint="eastAsia" w:ascii="仿宋" w:hAnsi="仿宋" w:eastAsia="仿宋" w:cs="仿宋"/>
          <w:color w:val="000000"/>
          <w:szCs w:val="21"/>
        </w:rPr>
      </w:r>
      <w:r/>
    </w:p>
    <w:p>
      <w:pPr>
        <w:pStyle w:val="1278"/>
        <w:ind w:firstLine="42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监理人在收到承包人进度付款申请单以及相应的支持性证明文件后的7天内完成核查，提出发包人到期应支付给承包人的金额以及相应的支持性材料，经发包人审查同意后，由监理人出具进度付款证书。监理人有权扣发承包人未能按照合同要求履行任何工作或义务的相应金额。</w:t>
      </w:r>
      <w:r>
        <w:rPr>
          <w:rFonts w:hint="eastAsia" w:ascii="仿宋" w:hAnsi="仿宋" w:eastAsia="仿宋" w:cs="仿宋"/>
          <w:color w:val="000000"/>
          <w:szCs w:val="21"/>
        </w:rPr>
      </w:r>
      <w:r/>
    </w:p>
    <w:p>
      <w:pPr>
        <w:pStyle w:val="1278"/>
        <w:ind w:firstLine="42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（2）发包人应在监理人收到进度付款申请单后的28天内，将进度应付款支付给承包人。因财政拨款等原因造成的进度应付款支付延期，发包人不承担责任。</w:t>
      </w:r>
      <w:r>
        <w:rPr>
          <w:rFonts w:hint="eastAsia" w:ascii="仿宋" w:hAnsi="仿宋" w:eastAsia="仿宋" w:cs="仿宋"/>
          <w:color w:val="000000"/>
          <w:szCs w:val="21"/>
        </w:rPr>
      </w:r>
      <w:r/>
    </w:p>
    <w:p>
      <w:pPr>
        <w:pStyle w:val="1278"/>
        <w:ind w:firstLine="420"/>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（3）监理人出具进度付款证书，不应视为监理人已同意、批准或接受了承包人完成的该部分工作。</w:t>
      </w:r>
      <w:r>
        <w:rPr>
          <w:rFonts w:hint="eastAsia" w:ascii="仿宋" w:hAnsi="仿宋" w:eastAsia="仿宋" w:cs="仿宋"/>
          <w:color w:val="000000"/>
          <w:szCs w:val="21"/>
        </w:rPr>
      </w:r>
      <w:r/>
    </w:p>
    <w:p>
      <w:pPr>
        <w:pStyle w:val="1278"/>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17.3.4 工程进度付款的修正</w:t>
      </w:r>
      <w:r>
        <w:rPr>
          <w:rFonts w:hint="eastAsia" w:ascii="仿宋" w:hAnsi="仿宋" w:eastAsia="仿宋" w:cs="仿宋"/>
          <w:color w:val="000000"/>
          <w:szCs w:val="21"/>
        </w:rPr>
      </w:r>
      <w:r/>
    </w:p>
    <w:p>
      <w:pPr>
        <w:pStyle w:val="1278"/>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仿宋" w:hAnsi="仿宋" w:eastAsia="仿宋" w:cs="仿宋"/>
          <w:color w:val="000000"/>
          <w:szCs w:val="21"/>
        </w:rPr>
      </w:r>
      <w:r/>
    </w:p>
    <w:p>
      <w:pPr>
        <w:pStyle w:val="1278"/>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17.4  质量保证金</w:t>
      </w:r>
      <w:r>
        <w:rPr>
          <w:rFonts w:hint="eastAsia" w:ascii="仿宋" w:hAnsi="仿宋" w:eastAsia="仿宋" w:cs="仿宋"/>
          <w:color w:val="000000"/>
          <w:szCs w:val="21"/>
        </w:rPr>
      </w:r>
      <w:r/>
    </w:p>
    <w:p>
      <w:pPr>
        <w:pStyle w:val="1278"/>
        <w:ind w:right="248"/>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17.4.1　</w:t>
      </w:r>
      <w:r>
        <w:rPr>
          <w:rFonts w:hint="eastAsia" w:ascii="仿宋" w:hAnsi="仿宋" w:eastAsia="仿宋" w:cs="仿宋"/>
          <w:color w:val="000000"/>
          <w:highlight w:val="none"/>
        </w:rPr>
        <w:t xml:space="preserve">本工程不扣留质量保证金。</w:t>
      </w:r>
      <w:r>
        <w:rPr>
          <w:rFonts w:hint="eastAsia" w:ascii="仿宋" w:hAnsi="仿宋" w:eastAsia="仿宋" w:cs="仿宋"/>
          <w:color w:val="000000"/>
          <w:szCs w:val="21"/>
          <w:highlight w:val="none"/>
        </w:rPr>
      </w:r>
      <w:r/>
    </w:p>
    <w:p>
      <w:pPr>
        <w:pStyle w:val="1278"/>
        <w:spacing w:line="360" w:lineRule="exact"/>
        <w:rPr>
          <w:rFonts w:hint="eastAsia" w:ascii="仿宋" w:hAnsi="仿宋" w:eastAsia="仿宋" w:cs="仿宋"/>
          <w:color w:val="000000"/>
          <w:szCs w:val="21"/>
        </w:rPr>
      </w:pPr>
      <w:r/>
      <w:bookmarkStart w:id="402" w:name="_Toc221951265"/>
      <w:r>
        <w:rPr>
          <w:rFonts w:hint="eastAsia" w:ascii="仿宋" w:hAnsi="仿宋" w:eastAsia="仿宋" w:cs="仿宋"/>
          <w:color w:val="000000"/>
          <w:szCs w:val="21"/>
        </w:rPr>
        <w:t xml:space="preserve">17.5  竣工（完工）结算</w:t>
      </w:r>
      <w:bookmarkEnd w:id="402"/>
      <w:r>
        <w:rPr>
          <w:rFonts w:hint="eastAsia" w:ascii="仿宋" w:hAnsi="仿宋" w:eastAsia="仿宋" w:cs="仿宋"/>
          <w:color w:val="000000"/>
          <w:szCs w:val="21"/>
        </w:rPr>
      </w:r>
      <w:r/>
    </w:p>
    <w:p>
      <w:pPr>
        <w:pStyle w:val="1278"/>
        <w:spacing w:line="360" w:lineRule="exact"/>
        <w:rPr>
          <w:rFonts w:hint="eastAsia" w:ascii="仿宋" w:hAnsi="仿宋" w:eastAsia="仿宋" w:cs="仿宋"/>
          <w:color w:val="000000"/>
          <w:szCs w:val="21"/>
        </w:rPr>
      </w:pPr>
      <w:r/>
      <w:bookmarkStart w:id="403" w:name="_Toc221951266"/>
      <w:r>
        <w:rPr>
          <w:rFonts w:hint="eastAsia" w:ascii="仿宋" w:hAnsi="仿宋" w:eastAsia="仿宋" w:cs="仿宋"/>
          <w:color w:val="000000"/>
          <w:szCs w:val="21"/>
        </w:rPr>
        <w:t xml:space="preserve">17.5.1  竣工（完工）付款申请单</w:t>
      </w:r>
      <w:bookmarkEnd w:id="403"/>
      <w:r>
        <w:rPr>
          <w:rFonts w:hint="eastAsia" w:ascii="仿宋" w:hAnsi="仿宋" w:eastAsia="仿宋" w:cs="仿宋"/>
          <w:color w:val="000000"/>
          <w:szCs w:val="21"/>
        </w:rPr>
        <w:t xml:space="preserve"> </w:t>
      </w:r>
      <w:r>
        <w:rPr>
          <w:rFonts w:hint="eastAsia" w:ascii="仿宋" w:hAnsi="仿宋" w:eastAsia="仿宋" w:cs="仿宋"/>
          <w:color w:val="000000"/>
          <w:szCs w:val="21"/>
        </w:rPr>
      </w:r>
      <w:r/>
    </w:p>
    <w:p>
      <w:pPr>
        <w:pStyle w:val="1278"/>
        <w:spacing w:line="360" w:lineRule="exact"/>
        <w:rPr>
          <w:rFonts w:hint="eastAsia" w:ascii="仿宋" w:hAnsi="仿宋" w:eastAsia="仿宋" w:cs="仿宋"/>
          <w:color w:val="000000"/>
          <w:szCs w:val="21"/>
        </w:rPr>
      </w:pPr>
      <w:r/>
      <w:bookmarkStart w:id="404" w:name="_Toc221951267"/>
      <w:r>
        <w:rPr>
          <w:rFonts w:hint="eastAsia" w:ascii="仿宋" w:hAnsi="仿宋" w:eastAsia="仿宋" w:cs="仿宋"/>
          <w:color w:val="000000"/>
          <w:szCs w:val="21"/>
        </w:rPr>
        <w:t xml:space="preserve">（1）在本合同移交证书颁发后且经发包人委托的审计部门审核后28天内，承包人应按监理人批准的格式提交一份完工付款申请单（一式四份）。</w:t>
      </w:r>
      <w:bookmarkEnd w:id="404"/>
      <w:r/>
      <w:bookmarkStart w:id="405" w:name="_Toc221951268"/>
      <w:r>
        <w:rPr>
          <w:rFonts w:hint="eastAsia" w:ascii="仿宋" w:hAnsi="仿宋" w:eastAsia="仿宋" w:cs="仿宋"/>
          <w:color w:val="000000"/>
          <w:szCs w:val="21"/>
        </w:rPr>
        <w:t xml:space="preserve">经审计并通过验收后，</w:t>
      </w:r>
      <w:r>
        <w:rPr>
          <w:rFonts w:hint="eastAsia" w:ascii="仿宋" w:hAnsi="仿宋" w:eastAsia="仿宋" w:cs="仿宋"/>
          <w:color w:val="000000"/>
          <w:szCs w:val="21"/>
          <w:highlight w:val="none"/>
        </w:rPr>
        <w:t xml:space="preserve">累计付至审计款的</w:t>
      </w:r>
      <w:r>
        <w:rPr>
          <w:rFonts w:ascii="仿宋" w:hAnsi="仿宋" w:eastAsia="仿宋" w:cs="仿宋"/>
          <w:color w:val="000000"/>
          <w:szCs w:val="21"/>
          <w:highlight w:val="none"/>
        </w:rPr>
        <w:t xml:space="preserve">100</w:t>
      </w:r>
      <w:r>
        <w:rPr>
          <w:rFonts w:hint="eastAsia" w:ascii="仿宋" w:hAnsi="仿宋" w:eastAsia="仿宋" w:cs="仿宋"/>
          <w:color w:val="000000"/>
          <w:szCs w:val="21"/>
          <w:highlight w:val="none"/>
        </w:rPr>
        <w:t xml:space="preserve">%，</w:t>
      </w:r>
      <w:r>
        <w:rPr>
          <w:rFonts w:ascii="仿宋" w:hAnsi="仿宋" w:eastAsia="仿宋" w:cs="仿宋"/>
          <w:color w:val="000000"/>
          <w:szCs w:val="21"/>
          <w:highlight w:val="none"/>
        </w:rPr>
        <w:t xml:space="preserve">缺陷责任期满后退还履约保证金。</w:t>
      </w:r>
      <w:r>
        <w:rPr>
          <w:rFonts w:hint="eastAsia" w:ascii="仿宋" w:hAnsi="仿宋" w:eastAsia="仿宋" w:cs="仿宋"/>
          <w:color w:val="000000"/>
          <w:szCs w:val="21"/>
        </w:rPr>
      </w:r>
      <w:r/>
    </w:p>
    <w:p>
      <w:pPr>
        <w:pStyle w:val="1278"/>
        <w:spacing w:line="360" w:lineRule="exact"/>
        <w:rPr>
          <w:rFonts w:hint="eastAsia" w:ascii="仿宋" w:hAnsi="仿宋" w:eastAsia="仿宋" w:cs="仿宋"/>
          <w:color w:val="000000"/>
          <w:szCs w:val="21"/>
        </w:rPr>
      </w:pPr>
      <w:r>
        <w:rPr>
          <w:rFonts w:hint="eastAsia" w:ascii="仿宋" w:hAnsi="仿宋" w:eastAsia="仿宋" w:cs="仿宋"/>
          <w:color w:val="000000"/>
          <w:szCs w:val="21"/>
        </w:rPr>
        <w:t xml:space="preserve">17.6  最终结清</w:t>
      </w:r>
      <w:bookmarkEnd w:id="405"/>
      <w:r>
        <w:rPr>
          <w:rFonts w:hint="eastAsia" w:ascii="仿宋" w:hAnsi="仿宋" w:eastAsia="仿宋" w:cs="仿宋"/>
          <w:color w:val="000000"/>
          <w:szCs w:val="21"/>
        </w:rPr>
      </w:r>
      <w:r/>
    </w:p>
    <w:p>
      <w:pPr>
        <w:pStyle w:val="1278"/>
        <w:ind w:right="248"/>
        <w:spacing w:line="360" w:lineRule="exact"/>
        <w:rPr>
          <w:rFonts w:hint="eastAsia" w:ascii="仿宋" w:hAnsi="仿宋" w:eastAsia="仿宋" w:cs="仿宋"/>
          <w:color w:val="000000"/>
          <w:szCs w:val="21"/>
        </w:rPr>
      </w:pPr>
      <w:r/>
      <w:bookmarkStart w:id="406" w:name="_Toc221951269"/>
      <w:r>
        <w:rPr>
          <w:rFonts w:hint="eastAsia" w:ascii="仿宋" w:hAnsi="仿宋" w:eastAsia="仿宋" w:cs="仿宋"/>
          <w:color w:val="000000"/>
          <w:szCs w:val="21"/>
        </w:rPr>
        <w:t xml:space="preserve">17.6 1  最终结清申请单</w:t>
      </w:r>
      <w:bookmarkEnd w:id="406"/>
      <w:r>
        <w:rPr>
          <w:rFonts w:hint="eastAsia" w:ascii="仿宋" w:hAnsi="仿宋" w:eastAsia="仿宋" w:cs="仿宋"/>
          <w:color w:val="000000"/>
          <w:szCs w:val="21"/>
        </w:rPr>
      </w:r>
      <w:r/>
    </w:p>
    <w:p>
      <w:pPr>
        <w:pStyle w:val="1278"/>
        <w:ind w:right="248" w:firstLine="480"/>
        <w:spacing w:line="360" w:lineRule="exact"/>
        <w:rPr>
          <w:rFonts w:hint="eastAsia" w:ascii="仿宋" w:hAnsi="仿宋" w:eastAsia="仿宋" w:cs="仿宋"/>
          <w:color w:val="000000"/>
          <w:szCs w:val="21"/>
        </w:rPr>
      </w:pPr>
      <w:r/>
      <w:bookmarkStart w:id="407" w:name="_Toc221951270"/>
      <w:r>
        <w:rPr>
          <w:rFonts w:hint="eastAsia" w:ascii="仿宋" w:hAnsi="仿宋" w:eastAsia="仿宋" w:cs="仿宋"/>
          <w:color w:val="000000"/>
          <w:szCs w:val="21"/>
        </w:rPr>
        <w:t xml:space="preserve">（1）承包人在工程最终造价经政府审计部门核定后且收到符合国家相关规定颁发的保修责任终止证书后的28天内，按监理人批准的格式向监理人提交一份最终付款申请单（一式四份）。</w:t>
      </w:r>
      <w:bookmarkEnd w:id="407"/>
      <w:r>
        <w:rPr>
          <w:rFonts w:hint="eastAsia" w:ascii="仿宋" w:hAnsi="仿宋" w:eastAsia="仿宋" w:cs="仿宋"/>
          <w:color w:val="000000"/>
          <w:szCs w:val="21"/>
        </w:rPr>
        <w:t xml:space="preserve">该申请单应包括最终审计报告，并附有关的证明文件。</w:t>
      </w:r>
      <w:r>
        <w:rPr>
          <w:rFonts w:hint="eastAsia" w:ascii="仿宋" w:hAnsi="仿宋" w:eastAsia="仿宋" w:cs="仿宋"/>
          <w:color w:val="000000"/>
          <w:szCs w:val="21"/>
        </w:rPr>
      </w:r>
      <w:r/>
    </w:p>
    <w:p>
      <w:pPr>
        <w:pStyle w:val="1289"/>
        <w:rPr>
          <w:rFonts w:hint="eastAsia" w:ascii="仿宋" w:hAnsi="仿宋" w:eastAsia="仿宋" w:cs="仿宋"/>
          <w:b/>
          <w:color w:val="000000"/>
        </w:rPr>
      </w:pPr>
      <w:r>
        <w:rPr>
          <w:rFonts w:hint="eastAsia" w:ascii="仿宋" w:hAnsi="仿宋" w:eastAsia="仿宋" w:cs="仿宋"/>
          <w:b/>
          <w:color w:val="000000"/>
        </w:rPr>
        <w:t xml:space="preserve">18　竣工验收(验收)</w:t>
      </w:r>
      <w:r>
        <w:rPr>
          <w:rFonts w:hint="eastAsia" w:ascii="仿宋" w:hAnsi="仿宋" w:eastAsia="仿宋" w:cs="仿宋"/>
          <w:b/>
          <w:color w:val="000000"/>
        </w:rPr>
      </w:r>
      <w:r/>
    </w:p>
    <w:p>
      <w:pPr>
        <w:pStyle w:val="1291"/>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w:t>
      </w:r>
      <w:bookmarkStart w:id="408" w:name="第04章合同条款及格式0219"/>
      <w:r/>
      <w:bookmarkEnd w:id="408"/>
      <w:r/>
      <w:bookmarkStart w:id="409" w:name="_Toc221951272"/>
      <w:r>
        <w:rPr>
          <w:rFonts w:hint="eastAsia" w:ascii="仿宋" w:hAnsi="仿宋" w:eastAsia="仿宋" w:cs="仿宋"/>
          <w:color w:val="000000"/>
          <w:sz w:val="21"/>
          <w:szCs w:val="21"/>
        </w:rPr>
        <w:t xml:space="preserve">18.1 </w:t>
      </w:r>
      <w:bookmarkEnd w:id="409"/>
      <w:r>
        <w:rPr>
          <w:rFonts w:hint="eastAsia" w:ascii="仿宋" w:hAnsi="仿宋" w:eastAsia="仿宋" w:cs="仿宋"/>
          <w:color w:val="000000"/>
          <w:sz w:val="21"/>
          <w:szCs w:val="21"/>
        </w:rPr>
        <w:t xml:space="preserve">验收工作分类</w:t>
      </w:r>
      <w:r>
        <w:rPr>
          <w:rFonts w:hint="eastAsia" w:ascii="仿宋" w:hAnsi="仿宋" w:eastAsia="仿宋" w:cs="仿宋"/>
          <w:color w:val="000000"/>
          <w:sz w:val="21"/>
          <w:szCs w:val="21"/>
        </w:rPr>
      </w:r>
      <w:r/>
    </w:p>
    <w:p>
      <w:pPr>
        <w:pStyle w:val="1291"/>
        <w:ind w:right="248" w:firstLine="480"/>
        <w:spacing w:line="360" w:lineRule="auto"/>
        <w:rPr>
          <w:rFonts w:hint="eastAsia" w:ascii="仿宋" w:hAnsi="仿宋" w:eastAsia="仿宋" w:cs="仿宋"/>
          <w:color w:val="000000"/>
          <w:sz w:val="21"/>
          <w:szCs w:val="21"/>
        </w:rPr>
      </w:pPr>
      <w:r/>
      <w:bookmarkStart w:id="410" w:name="_Toc221951274"/>
      <w:r>
        <w:rPr>
          <w:rFonts w:hint="eastAsia" w:ascii="仿宋" w:hAnsi="仿宋" w:eastAsia="仿宋" w:cs="仿宋"/>
          <w:color w:val="000000"/>
          <w:sz w:val="21"/>
          <w:szCs w:val="21"/>
        </w:rPr>
        <w:t xml:space="preserve">本合同法人验收包括：分部工程验收、单位工程验收、合同工程完工验收；政府验收包括：竣工验收。</w:t>
      </w:r>
      <w:r>
        <w:rPr>
          <w:rFonts w:hint="eastAsia" w:ascii="仿宋" w:hAnsi="仿宋" w:eastAsia="仿宋" w:cs="仿宋"/>
          <w:color w:val="000000"/>
          <w:sz w:val="21"/>
          <w:szCs w:val="21"/>
          <w:u w:val="single"/>
        </w:rPr>
        <w:t xml:space="preserve">验收条件及程序依据《水利水电建设工程验收规程》SL223-2008及《江苏省水利基本建设工程验收管理实施办法》（苏水基〔2012〕51号）的规定。</w:t>
      </w:r>
      <w:r>
        <w:rPr>
          <w:rFonts w:hint="eastAsia" w:ascii="仿宋" w:hAnsi="仿宋" w:eastAsia="仿宋" w:cs="仿宋"/>
          <w:color w:val="000000"/>
          <w:sz w:val="21"/>
          <w:szCs w:val="21"/>
        </w:rPr>
      </w:r>
      <w:r/>
    </w:p>
    <w:p>
      <w:pPr>
        <w:pStyle w:val="1291"/>
        <w:rPr>
          <w:rFonts w:hint="eastAsia" w:ascii="仿宋" w:hAnsi="仿宋" w:eastAsia="仿宋" w:cs="仿宋"/>
          <w:color w:val="000000"/>
          <w:sz w:val="21"/>
          <w:szCs w:val="21"/>
        </w:rPr>
      </w:pPr>
      <w:r/>
      <w:bookmarkEnd w:id="410"/>
      <w:r>
        <w:rPr>
          <w:rFonts w:hint="eastAsia" w:ascii="仿宋" w:hAnsi="仿宋" w:eastAsia="仿宋" w:cs="仿宋"/>
          <w:color w:val="000000"/>
          <w:sz w:val="21"/>
          <w:szCs w:val="21"/>
        </w:rPr>
        <w:t xml:space="preserve">18.8 施工期运行</w:t>
      </w:r>
      <w:r>
        <w:rPr>
          <w:rFonts w:hint="eastAsia" w:ascii="仿宋" w:hAnsi="仿宋" w:eastAsia="仿宋" w:cs="仿宋"/>
          <w:color w:val="000000"/>
          <w:sz w:val="21"/>
          <w:szCs w:val="21"/>
        </w:rPr>
      </w:r>
      <w:r/>
    </w:p>
    <w:p>
      <w:pPr>
        <w:pStyle w:val="1291"/>
        <w:ind w:right="248"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18.8.1需要在施工期运行的单位工程或工程设备：/   。</w:t>
      </w:r>
      <w:r>
        <w:rPr>
          <w:rFonts w:hint="eastAsia" w:ascii="仿宋" w:hAnsi="仿宋" w:eastAsia="仿宋" w:cs="仿宋"/>
          <w:color w:val="000000"/>
          <w:sz w:val="21"/>
          <w:szCs w:val="21"/>
        </w:rPr>
      </w:r>
      <w:r/>
    </w:p>
    <w:p>
      <w:pPr>
        <w:pStyle w:val="1291"/>
        <w:spacing w:line="480" w:lineRule="exact"/>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19　缺陷责任与保修责任</w:t>
      </w:r>
      <w:r>
        <w:rPr>
          <w:rFonts w:hint="eastAsia" w:ascii="仿宋" w:hAnsi="仿宋" w:eastAsia="仿宋" w:cs="仿宋"/>
          <w:b/>
          <w:color w:val="000000"/>
          <w:sz w:val="21"/>
          <w:szCs w:val="21"/>
        </w:rPr>
      </w:r>
      <w:r/>
    </w:p>
    <w:p>
      <w:pPr>
        <w:pStyle w:val="1291"/>
        <w:ind w:firstLine="359"/>
        <w:spacing w:line="48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19.1　缺陷责任期(工程质量保修期)的起算时间</w:t>
      </w:r>
      <w:r>
        <w:rPr>
          <w:rFonts w:hint="eastAsia" w:ascii="仿宋" w:hAnsi="仿宋" w:eastAsia="仿宋" w:cs="仿宋"/>
          <w:color w:val="000000"/>
          <w:sz w:val="21"/>
          <w:szCs w:val="21"/>
        </w:rPr>
      </w:r>
      <w:r/>
    </w:p>
    <w:p>
      <w:pPr>
        <w:pStyle w:val="1291"/>
        <w:ind w:firstLine="359"/>
        <w:spacing w:line="48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本工程缺陷责任期(工程质量保修期)计算如下：从工程通过完工验收后开始计算。</w:t>
      </w:r>
      <w:r>
        <w:rPr>
          <w:rFonts w:hint="eastAsia" w:ascii="仿宋" w:hAnsi="仿宋" w:eastAsia="仿宋" w:cs="仿宋"/>
          <w:color w:val="000000"/>
          <w:sz w:val="21"/>
          <w:szCs w:val="21"/>
        </w:rPr>
      </w:r>
      <w:r/>
    </w:p>
    <w:p>
      <w:pPr>
        <w:pStyle w:val="1291"/>
        <w:ind w:firstLine="359"/>
        <w:spacing w:line="48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19.2缺陷责任期(工程质量保修期)的期限</w:t>
      </w:r>
      <w:r>
        <w:rPr>
          <w:rFonts w:hint="eastAsia" w:ascii="仿宋" w:hAnsi="仿宋" w:eastAsia="仿宋" w:cs="仿宋"/>
          <w:color w:val="000000"/>
          <w:sz w:val="21"/>
          <w:szCs w:val="21"/>
        </w:rPr>
      </w:r>
      <w:r/>
    </w:p>
    <w:p>
      <w:pPr>
        <w:pStyle w:val="1289"/>
        <w:ind w:firstLine="420"/>
        <w:rPr>
          <w:rFonts w:hint="eastAsia" w:ascii="仿宋" w:hAnsi="仿宋" w:eastAsia="仿宋" w:cs="仿宋"/>
          <w:color w:val="000000"/>
        </w:rPr>
      </w:pPr>
      <w:r>
        <w:rPr>
          <w:rFonts w:hint="eastAsia" w:ascii="仿宋" w:hAnsi="仿宋" w:eastAsia="仿宋" w:cs="仿宋"/>
          <w:color w:val="000000"/>
          <w:szCs w:val="21"/>
        </w:rPr>
        <w:t xml:space="preserve">本工程缺陷责任期(工程质量保修期)为1年。</w:t>
      </w:r>
      <w:r>
        <w:rPr>
          <w:rFonts w:hint="eastAsia" w:ascii="仿宋" w:hAnsi="仿宋" w:eastAsia="仿宋" w:cs="仿宋"/>
          <w:color w:val="000000"/>
        </w:rPr>
      </w:r>
      <w:r/>
    </w:p>
    <w:p>
      <w:pPr>
        <w:pStyle w:val="1289"/>
        <w:rPr>
          <w:rFonts w:hint="eastAsia" w:ascii="仿宋" w:hAnsi="仿宋" w:eastAsia="仿宋" w:cs="仿宋"/>
          <w:b/>
          <w:color w:val="000000"/>
        </w:rPr>
      </w:pPr>
      <w:r/>
      <w:bookmarkStart w:id="411" w:name="第04章合同条款及格式0220"/>
      <w:r/>
      <w:bookmarkEnd w:id="411"/>
      <w:r>
        <w:rPr>
          <w:rFonts w:hint="eastAsia" w:ascii="仿宋" w:hAnsi="仿宋" w:eastAsia="仿宋" w:cs="仿宋"/>
          <w:b/>
          <w:color w:val="000000"/>
        </w:rPr>
        <w:t xml:space="preserve">20　保险</w:t>
      </w:r>
      <w:r>
        <w:rPr>
          <w:rFonts w:hint="eastAsia" w:ascii="仿宋" w:hAnsi="仿宋" w:eastAsia="仿宋" w:cs="仿宋"/>
          <w:b/>
          <w:color w:val="000000"/>
        </w:rPr>
      </w:r>
      <w:r/>
    </w:p>
    <w:p>
      <w:pPr>
        <w:pStyle w:val="1291"/>
        <w:ind w:firstLine="359"/>
        <w:spacing w:line="48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w:t>
      </w:r>
      <w:bookmarkStart w:id="412" w:name="第04章合同条款及格式0224"/>
      <w:r/>
      <w:bookmarkEnd w:id="412"/>
      <w:r/>
      <w:bookmarkStart w:id="413" w:name="_Toc221951323"/>
      <w:r>
        <w:rPr>
          <w:rFonts w:hint="eastAsia" w:ascii="仿宋" w:hAnsi="仿宋" w:eastAsia="仿宋" w:cs="仿宋"/>
          <w:color w:val="000000"/>
          <w:sz w:val="21"/>
          <w:szCs w:val="21"/>
        </w:rPr>
        <w:t xml:space="preserve">20.1承包人应以发包人和承包人的共同名义投保工程险，投保的工程项目包括合同范围内的主体工程等，投保内容、保险金额、保险费时率、保险期限等在签订协议书时由双方协商确定。</w:t>
      </w:r>
      <w:r>
        <w:rPr>
          <w:rFonts w:hint="eastAsia" w:ascii="仿宋" w:hAnsi="仿宋" w:eastAsia="仿宋" w:cs="仿宋"/>
          <w:color w:val="000000"/>
          <w:sz w:val="21"/>
          <w:szCs w:val="21"/>
        </w:rPr>
      </w:r>
      <w:r/>
    </w:p>
    <w:p>
      <w:pPr>
        <w:pStyle w:val="1291"/>
        <w:ind w:firstLine="359"/>
        <w:spacing w:line="48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w:t>
      </w:r>
      <w:r>
        <w:rPr>
          <w:rFonts w:hint="eastAsia" w:ascii="仿宋" w:hAnsi="仿宋" w:eastAsia="仿宋" w:cs="仿宋"/>
          <w:color w:val="000000"/>
          <w:sz w:val="21"/>
          <w:szCs w:val="21"/>
        </w:rPr>
      </w:r>
      <w:r/>
    </w:p>
    <w:p>
      <w:pPr>
        <w:pStyle w:val="1287"/>
        <w:ind w:firstLine="210"/>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287"/>
        <w:ind w:firstLine="21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20.2 人员工伤事故的保险</w:t>
      </w:r>
      <w:r>
        <w:rPr>
          <w:rFonts w:hint="eastAsia" w:ascii="仿宋" w:hAnsi="仿宋" w:eastAsia="仿宋" w:cs="仿宋"/>
          <w:color w:val="000000"/>
          <w:sz w:val="21"/>
          <w:szCs w:val="21"/>
        </w:rPr>
      </w:r>
      <w:r/>
    </w:p>
    <w:p>
      <w:pPr>
        <w:pStyle w:val="1287"/>
        <w:ind w:firstLine="525"/>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20.2.1 承包人员工伤事故的保险  </w:t>
      </w:r>
      <w:r>
        <w:rPr>
          <w:rFonts w:hint="eastAsia" w:ascii="仿宋" w:hAnsi="仿宋" w:eastAsia="仿宋" w:cs="仿宋"/>
          <w:color w:val="000000"/>
          <w:sz w:val="21"/>
          <w:szCs w:val="21"/>
        </w:rPr>
      </w:r>
      <w:r/>
    </w:p>
    <w:p>
      <w:pPr>
        <w:pStyle w:val="1287"/>
        <w:ind w:firstLine="525"/>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承包人应在开工前办理工伤保险并及时更新参保人员的台账。</w:t>
      </w:r>
      <w:r>
        <w:rPr>
          <w:rFonts w:hint="eastAsia" w:ascii="仿宋" w:hAnsi="仿宋" w:eastAsia="仿宋" w:cs="仿宋"/>
          <w:color w:val="000000"/>
          <w:sz w:val="21"/>
          <w:szCs w:val="21"/>
        </w:rPr>
      </w:r>
      <w:r/>
    </w:p>
    <w:p>
      <w:pPr>
        <w:pStyle w:val="1287"/>
        <w:ind w:firstLine="420"/>
        <w:spacing w:line="38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20.2.2承包人投保的工伤保险的费用应摊入各项目的人工费内，发包人不再另行支付。</w:t>
      </w:r>
      <w:r>
        <w:rPr>
          <w:rFonts w:hint="eastAsia" w:ascii="仿宋" w:hAnsi="仿宋" w:eastAsia="仿宋" w:cs="仿宋"/>
          <w:color w:val="000000"/>
          <w:sz w:val="21"/>
          <w:szCs w:val="21"/>
        </w:rPr>
      </w:r>
      <w:r/>
    </w:p>
    <w:p>
      <w:pPr>
        <w:pStyle w:val="1291"/>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20.3 人身意外伤害险</w:t>
      </w:r>
      <w:r>
        <w:rPr>
          <w:rFonts w:hint="eastAsia" w:ascii="仿宋" w:hAnsi="仿宋" w:eastAsia="仿宋" w:cs="仿宋"/>
          <w:color w:val="000000"/>
          <w:sz w:val="21"/>
          <w:szCs w:val="21"/>
        </w:rPr>
      </w:r>
      <w:r/>
    </w:p>
    <w:p>
      <w:pPr>
        <w:pStyle w:val="1291"/>
        <w:ind w:firstLine="480"/>
        <w:spacing w:line="48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20.3.2承包人投保的人身意外的伤害险的费用应摊入各项目的人工费内，发包人不另行单独支付。</w:t>
      </w:r>
      <w:r>
        <w:rPr>
          <w:rFonts w:hint="eastAsia" w:ascii="仿宋" w:hAnsi="仿宋" w:eastAsia="仿宋" w:cs="仿宋"/>
          <w:color w:val="000000"/>
          <w:sz w:val="21"/>
          <w:szCs w:val="21"/>
        </w:rPr>
      </w:r>
      <w:r/>
    </w:p>
    <w:p>
      <w:pPr>
        <w:pStyle w:val="1291"/>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20.4  第三者责任险</w:t>
      </w:r>
      <w:bookmarkEnd w:id="413"/>
      <w:r>
        <w:rPr>
          <w:rFonts w:hint="eastAsia" w:ascii="仿宋" w:hAnsi="仿宋" w:eastAsia="仿宋" w:cs="仿宋"/>
          <w:color w:val="000000"/>
          <w:sz w:val="21"/>
          <w:szCs w:val="21"/>
        </w:rPr>
      </w:r>
      <w:r/>
    </w:p>
    <w:p>
      <w:pPr>
        <w:pStyle w:val="1291"/>
        <w:ind w:right="248"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1"/>
          <w:szCs w:val="21"/>
        </w:rPr>
        <w:t xml:space="preserve">20.4.2  承包人应以发包人和承包人的共同名义投保国家强行规定的一切相关工程保险，费用由承包人支出，该费用含在投标报价中，不单列．并将保险凭证单据交发包人确认审核。 </w:t>
      </w:r>
      <w:r>
        <w:rPr>
          <w:rFonts w:hint="eastAsia" w:ascii="仿宋" w:hAnsi="仿宋" w:eastAsia="仿宋" w:cs="仿宋"/>
          <w:color w:val="000000"/>
          <w:sz w:val="24"/>
          <w:szCs w:val="22"/>
        </w:rPr>
      </w:r>
      <w:r/>
    </w:p>
    <w:p>
      <w:pPr>
        <w:pStyle w:val="1289"/>
        <w:rPr>
          <w:rFonts w:hint="eastAsia" w:ascii="仿宋" w:hAnsi="仿宋" w:eastAsia="仿宋" w:cs="仿宋"/>
          <w:b/>
          <w:color w:val="000000"/>
        </w:rPr>
      </w:pPr>
      <w:r>
        <w:rPr>
          <w:rFonts w:hint="eastAsia" w:ascii="仿宋" w:hAnsi="仿宋" w:eastAsia="仿宋" w:cs="仿宋"/>
          <w:b/>
          <w:color w:val="000000"/>
        </w:rPr>
        <w:t xml:space="preserve">21　争议的解决</w:t>
      </w:r>
      <w:r>
        <w:rPr>
          <w:rFonts w:hint="eastAsia" w:ascii="仿宋" w:hAnsi="仿宋" w:eastAsia="仿宋" w:cs="仿宋"/>
          <w:b/>
          <w:color w:val="000000"/>
        </w:rPr>
      </w:r>
      <w:r/>
    </w:p>
    <w:p>
      <w:pPr>
        <w:pStyle w:val="1291"/>
        <w:rPr>
          <w:rFonts w:hint="eastAsia" w:ascii="仿宋" w:hAnsi="仿宋" w:eastAsia="仿宋" w:cs="仿宋"/>
          <w:color w:val="000000"/>
          <w:sz w:val="21"/>
          <w:szCs w:val="21"/>
        </w:rPr>
      </w:pPr>
      <w:r/>
      <w:bookmarkStart w:id="414" w:name="_Toc221951335"/>
      <w:r>
        <w:rPr>
          <w:rFonts w:hint="eastAsia" w:ascii="仿宋" w:hAnsi="仿宋" w:eastAsia="仿宋" w:cs="仿宋"/>
          <w:color w:val="000000"/>
          <w:sz w:val="21"/>
          <w:szCs w:val="21"/>
        </w:rPr>
        <w:t xml:space="preserve">21.1 争议的解决方式</w:t>
      </w:r>
      <w:r>
        <w:rPr>
          <w:rFonts w:hint="eastAsia" w:ascii="仿宋" w:hAnsi="仿宋" w:eastAsia="仿宋" w:cs="仿宋"/>
          <w:color w:val="000000"/>
          <w:sz w:val="21"/>
          <w:szCs w:val="21"/>
        </w:rPr>
      </w:r>
      <w:r/>
    </w:p>
    <w:p>
      <w:pPr>
        <w:pStyle w:val="1291"/>
        <w:ind w:left="120" w:right="248" w:firstLine="420"/>
        <w:spacing w:line="360" w:lineRule="auto"/>
        <w:rPr>
          <w:rFonts w:hint="eastAsia" w:ascii="仿宋" w:hAnsi="仿宋" w:eastAsia="仿宋" w:cs="仿宋"/>
          <w:color w:val="000000"/>
          <w:szCs w:val="21"/>
        </w:rPr>
      </w:pPr>
      <w:r>
        <w:rPr>
          <w:rFonts w:hint="eastAsia" w:ascii="仿宋" w:hAnsi="仿宋" w:eastAsia="仿宋" w:cs="仿宋"/>
          <w:color w:val="000000"/>
          <w:sz w:val="21"/>
          <w:szCs w:val="21"/>
        </w:rPr>
        <w:t xml:space="preserve">合同当事人友好协商解决不成、不愿提请争议评审或不接受争议评审组意见的，约定的合同争议解决方式 ：向工程所在地人民法院提起诉讼。</w:t>
      </w:r>
      <w:bookmarkEnd w:id="414"/>
      <w:r>
        <w:rPr>
          <w:rFonts w:hint="eastAsia" w:ascii="仿宋" w:hAnsi="仿宋" w:eastAsia="仿宋" w:cs="仿宋"/>
          <w:color w:val="000000"/>
          <w:sz w:val="21"/>
          <w:szCs w:val="21"/>
        </w:rPr>
        <w:t xml:space="preserve">　　</w:t>
      </w:r>
      <w:r>
        <w:rPr>
          <w:rFonts w:hint="eastAsia" w:ascii="仿宋" w:hAnsi="仿宋" w:eastAsia="仿宋" w:cs="仿宋"/>
          <w:color w:val="000000"/>
          <w:szCs w:val="22"/>
        </w:rPr>
        <w:t xml:space="preserve">　　　　　　　　　　　　　　　　　</w:t>
      </w:r>
      <w:r>
        <w:rPr>
          <w:rFonts w:hint="eastAsia" w:ascii="仿宋" w:hAnsi="仿宋" w:eastAsia="仿宋" w:cs="仿宋"/>
          <w:color w:val="000000"/>
          <w:szCs w:val="21"/>
        </w:rPr>
      </w:r>
      <w:r/>
    </w:p>
    <w:p>
      <w:pPr>
        <w:pStyle w:val="1289"/>
        <w:rPr>
          <w:rFonts w:hint="eastAsia" w:ascii="仿宋" w:hAnsi="仿宋" w:eastAsia="仿宋" w:cs="仿宋"/>
          <w:b/>
          <w:color w:val="000000"/>
        </w:rPr>
      </w:pPr>
      <w:r/>
      <w:bookmarkStart w:id="415" w:name="_Toc482265098"/>
      <w:r/>
      <w:bookmarkStart w:id="416" w:name="_Toc483666455"/>
      <w:r>
        <w:rPr>
          <w:rFonts w:hint="eastAsia" w:ascii="仿宋" w:hAnsi="仿宋" w:eastAsia="仿宋" w:cs="仿宋"/>
          <w:b/>
          <w:color w:val="000000"/>
        </w:rPr>
        <w:t xml:space="preserve">22 纳税</w:t>
      </w:r>
      <w:bookmarkEnd w:id="415"/>
      <w:r/>
      <w:bookmarkEnd w:id="416"/>
      <w:r>
        <w:rPr>
          <w:rFonts w:hint="eastAsia" w:ascii="仿宋" w:hAnsi="仿宋" w:eastAsia="仿宋" w:cs="仿宋"/>
          <w:b/>
          <w:color w:val="000000"/>
        </w:rPr>
      </w:r>
      <w:r/>
    </w:p>
    <w:p>
      <w:pPr>
        <w:pStyle w:val="1292"/>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22.1 承包人在工程建设过程中所产生的各种税收在项目所在地缴纳。</w:t>
      </w:r>
      <w:r>
        <w:rPr>
          <w:rFonts w:hint="eastAsia" w:ascii="仿宋" w:hAnsi="仿宋" w:eastAsia="仿宋" w:cs="仿宋"/>
          <w:color w:val="000000"/>
          <w:sz w:val="21"/>
          <w:szCs w:val="21"/>
        </w:rPr>
      </w:r>
      <w:r/>
    </w:p>
    <w:p>
      <w:pPr>
        <w:pStyle w:val="1292"/>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292"/>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 附加条款</w:t>
      </w:r>
      <w:r>
        <w:rPr>
          <w:rFonts w:hint="eastAsia" w:ascii="仿宋" w:hAnsi="仿宋" w:eastAsia="仿宋" w:cs="仿宋"/>
          <w:color w:val="000000"/>
          <w:sz w:val="21"/>
          <w:szCs w:val="21"/>
        </w:rPr>
      </w:r>
      <w:r/>
    </w:p>
    <w:p>
      <w:pPr>
        <w:pStyle w:val="129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23.1、承包人人员方面要求:</w:t>
      </w:r>
      <w:r>
        <w:rPr>
          <w:rFonts w:hint="eastAsia" w:ascii="仿宋" w:hAnsi="仿宋" w:eastAsia="仿宋" w:cs="仿宋"/>
          <w:color w:val="000000"/>
          <w:sz w:val="21"/>
          <w:szCs w:val="21"/>
        </w:rPr>
      </w:r>
      <w:r/>
    </w:p>
    <w:p>
      <w:pPr>
        <w:pStyle w:val="1291"/>
        <w:ind w:firstLine="403"/>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承包人须按投标文件中推荐、经发包人评审同意的人选指派项目经理，否则应视为违约行为，项目经理中途易人，须按照苏水规[2010]1号文执行。项目经理每月应在工地工作不少于22天，如须短期离开工地，应委派代表代行其职，并通知发包人和监理人。</w:t>
      </w:r>
      <w:r>
        <w:rPr>
          <w:rFonts w:hint="eastAsia" w:ascii="仿宋" w:hAnsi="仿宋" w:eastAsia="仿宋" w:cs="仿宋"/>
          <w:color w:val="000000"/>
          <w:sz w:val="21"/>
          <w:szCs w:val="21"/>
        </w:rPr>
      </w:r>
      <w:r/>
    </w:p>
    <w:p>
      <w:pPr>
        <w:pStyle w:val="1291"/>
        <w:ind w:firstLine="403"/>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承包人须按投标文件中推荐、经发包人评审同意的人选指派项目总工（即技术负责人，下同）、质检员、安全员,否则应视为违约行为，项目技术负责人、质检员、安全员中途易人，须事先征得发包人同意。项目技术负责人、质检员、安全员每月应在工地工作不少于22天，如须离开工地，应委派代表代行其职，并征得发包人和监理人同意。</w:t>
      </w:r>
      <w:r>
        <w:rPr>
          <w:rFonts w:hint="eastAsia" w:ascii="仿宋" w:hAnsi="仿宋" w:eastAsia="仿宋" w:cs="仿宋"/>
          <w:color w:val="000000"/>
          <w:sz w:val="21"/>
          <w:szCs w:val="21"/>
        </w:rPr>
      </w:r>
      <w:r/>
    </w:p>
    <w:p>
      <w:pPr>
        <w:pStyle w:val="1291"/>
        <w:ind w:firstLine="403"/>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承包人的项目经理中途易人（除因不可抗力及其它发包人认可的原因外），发包人将在支付工程款中扣除合同价2%作为违约金，技术负责人、质检员、安全员中途每换一人（除因不可抗力及其它发包人认可的原因外），发包人将在支付工程款中扣除1万元/人；项目经理、技术负责人、质检员、安全员每月驻工地天数少于22天的，项目经理、技术负责人、质检员、安全员每月缺勤4天内，扣减施工费500元/天.人，缺勤超过4天，扣减施工费1000元/天.人；项目经理月驻工地天数少于12天的，业主有权解除合同。</w:t>
      </w:r>
      <w:r>
        <w:rPr>
          <w:rFonts w:hint="eastAsia" w:ascii="仿宋" w:hAnsi="仿宋" w:eastAsia="仿宋" w:cs="仿宋"/>
          <w:color w:val="000000"/>
          <w:sz w:val="21"/>
          <w:szCs w:val="21"/>
        </w:rPr>
      </w:r>
      <w:r/>
    </w:p>
    <w:p>
      <w:pPr>
        <w:pStyle w:val="1291"/>
        <w:ind w:firstLine="403"/>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23.2、本工程为政府投资项目，如政府审计，最终结算价款以政府审计为准。</w:t>
      </w:r>
      <w:r>
        <w:rPr>
          <w:rFonts w:hint="eastAsia" w:ascii="仿宋" w:hAnsi="仿宋" w:eastAsia="仿宋" w:cs="仿宋"/>
          <w:color w:val="000000"/>
          <w:sz w:val="21"/>
          <w:szCs w:val="21"/>
        </w:rPr>
      </w:r>
      <w:r/>
    </w:p>
    <w:p>
      <w:pPr>
        <w:pStyle w:val="1291"/>
        <w:ind w:firstLine="403"/>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23.3、影像图片资料：</w:t>
      </w:r>
      <w:r>
        <w:rPr>
          <w:rFonts w:hint="eastAsia" w:ascii="仿宋" w:hAnsi="仿宋" w:eastAsia="仿宋" w:cs="仿宋"/>
          <w:color w:val="000000"/>
          <w:sz w:val="21"/>
          <w:szCs w:val="21"/>
          <w:shd w:val="clear" w:color="auto" w:fill="ffffff"/>
        </w:rPr>
        <w:t xml:space="preserve">本工程施工过程中需提供隐蔽部位及正常施工时的影像资料，包括图片及视频，图片需标明施工部位。</w:t>
      </w:r>
      <w:r>
        <w:rPr>
          <w:rFonts w:hint="eastAsia" w:ascii="仿宋" w:hAnsi="仿宋" w:eastAsia="仿宋" w:cs="仿宋"/>
          <w:color w:val="000000"/>
          <w:sz w:val="21"/>
          <w:szCs w:val="21"/>
        </w:rPr>
      </w:r>
      <w:r/>
    </w:p>
    <w:p>
      <w:pPr>
        <w:pStyle w:val="1291"/>
        <w:ind w:firstLine="403"/>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23.4、本工程项目组人员对工程质量实行终身负责制，项目组人员职责、身份证明需建立档案报发包人保存，项目组人员需挂牌上岗。</w:t>
      </w:r>
      <w:r>
        <w:rPr>
          <w:rFonts w:hint="eastAsia" w:ascii="仿宋" w:hAnsi="仿宋" w:eastAsia="仿宋" w:cs="仿宋"/>
          <w:color w:val="000000"/>
          <w:sz w:val="21"/>
          <w:szCs w:val="21"/>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23.5业主委托第三方对质量进行检测，对检测不合格的，进行复检的费用由施工单位承担。</w:t>
      </w:r>
      <w:r>
        <w:rPr>
          <w:rFonts w:hint="eastAsia" w:ascii="仿宋" w:hAnsi="仿宋" w:eastAsia="仿宋" w:cs="仿宋"/>
          <w:color w:val="000000"/>
          <w:sz w:val="21"/>
          <w:szCs w:val="21"/>
          <w:shd w:val="clear" w:color="auto" w:fill="ffffff"/>
        </w:rPr>
      </w:r>
      <w:r/>
    </w:p>
    <w:p>
      <w:pPr>
        <w:pStyle w:val="1291"/>
        <w:ind w:firstLine="420"/>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招标人有对中标人严重不平衡报价进行重新核定的权利；中标人清单单价和单价组成有不统一理解时，招标人可以选择其中一种有利于招标人的理解方式进行单价调整。投标人所报单价应包括完成设计功能所包含的人工、机械、工序、措施等全部费用。</w:t>
      </w:r>
      <w:r>
        <w:rPr>
          <w:rFonts w:hint="eastAsia" w:ascii="仿宋" w:hAnsi="仿宋" w:eastAsia="仿宋" w:cs="仿宋"/>
          <w:color w:val="000000"/>
          <w:sz w:val="21"/>
          <w:szCs w:val="21"/>
          <w:shd w:val="clear" w:color="auto" w:fill="ffffff"/>
        </w:rPr>
      </w:r>
      <w:r/>
    </w:p>
    <w:p>
      <w:pPr>
        <w:pStyle w:val="1081"/>
        <w:rPr>
          <w:rFonts w:hint="eastAsia" w:ascii="仿宋" w:hAnsi="仿宋" w:eastAsia="仿宋" w:cs="仿宋"/>
          <w:color w:val="000000"/>
        </w:rPr>
      </w:pPr>
      <w:r>
        <w:rPr>
          <w:rFonts w:hint="eastAsia" w:ascii="仿宋" w:hAnsi="仿宋" w:eastAsia="仿宋" w:cs="仿宋"/>
          <w:color w:val="000000"/>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color w:val="000000"/>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附件一：工程质量保修书</w:t>
      </w:r>
      <w:r>
        <w:rPr>
          <w:rFonts w:hint="eastAsia" w:ascii="仿宋" w:hAnsi="仿宋" w:eastAsia="仿宋" w:cs="仿宋"/>
          <w:color w:val="000000"/>
          <w:szCs w:val="28"/>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发包人(全称):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承包人(全称):</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为保证合理使用期限内正常使用，发包人承包人协商一致签订工程质量保修书。承包人在质量保修期内按照有关管理规定及双方约定承担工程质量保修责任。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b/>
          <w:bCs/>
          <w:color w:val="000000"/>
          <w:sz w:val="21"/>
          <w:szCs w:val="21"/>
          <w:shd w:val="clear" w:color="auto" w:fill="ffffff"/>
        </w:rPr>
      </w:pPr>
      <w:r>
        <w:rPr>
          <w:rFonts w:hint="eastAsia" w:ascii="仿宋" w:hAnsi="仿宋" w:eastAsia="仿宋" w:cs="仿宋"/>
          <w:b/>
          <w:bCs/>
          <w:color w:val="000000"/>
          <w:sz w:val="21"/>
          <w:szCs w:val="21"/>
          <w:shd w:val="clear" w:color="auto" w:fill="ffffff"/>
        </w:rPr>
        <w:t xml:space="preserve">一、工程质量保修范围和内容 </w:t>
      </w:r>
      <w:r>
        <w:rPr>
          <w:rFonts w:hint="eastAsia" w:ascii="仿宋" w:hAnsi="仿宋" w:eastAsia="仿宋" w:cs="仿宋"/>
          <w:b/>
          <w:bCs/>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质量保修范围包括地基基础工程、主体结构工程、屋面防水工程和双方约定的其他土建工程，以及电气管线、上下水管线的安装工程，供热、供冷系统工程等项目。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b/>
          <w:bCs/>
          <w:color w:val="000000"/>
          <w:sz w:val="21"/>
          <w:szCs w:val="21"/>
          <w:shd w:val="clear" w:color="auto" w:fill="ffffff"/>
        </w:rPr>
      </w:pPr>
      <w:r>
        <w:rPr>
          <w:rFonts w:hint="eastAsia" w:ascii="仿宋" w:hAnsi="仿宋" w:eastAsia="仿宋" w:cs="仿宋"/>
          <w:b/>
          <w:bCs/>
          <w:color w:val="000000"/>
          <w:sz w:val="21"/>
          <w:szCs w:val="21"/>
          <w:shd w:val="clear" w:color="auto" w:fill="ffffff"/>
        </w:rPr>
        <w:t xml:space="preserve">二、质量保修期 </w:t>
      </w:r>
      <w:r>
        <w:rPr>
          <w:rFonts w:hint="eastAsia" w:ascii="仿宋" w:hAnsi="仿宋" w:eastAsia="仿宋" w:cs="仿宋"/>
          <w:b/>
          <w:bCs/>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质量保修期从工程实际竣工之日算起。分单项竣工验收的工程，按单项工程分别计算质量保修期。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双方根据国家有关规定，结合具体工程约定质量保修期如下：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1.土建工程为 50 年，装饰工程为 2 年，屋面防水工程为 5 年；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2.电气管线、上下水管线安装工程为 2 年；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3.供热及供冷为 2 个采暖期及供冷期；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4.室外的上下水和小区道路等市政公用工程为 2 年；</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5.设备保修期为 2 年；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6.其他项目保修期限约定如下：1年 。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b/>
          <w:bCs/>
          <w:color w:val="000000"/>
          <w:sz w:val="21"/>
          <w:szCs w:val="21"/>
          <w:shd w:val="clear" w:color="auto" w:fill="ffffff"/>
        </w:rPr>
      </w:pPr>
      <w:r>
        <w:rPr>
          <w:rFonts w:hint="eastAsia" w:ascii="仿宋" w:hAnsi="仿宋" w:eastAsia="仿宋" w:cs="仿宋"/>
          <w:b/>
          <w:bCs/>
          <w:color w:val="000000"/>
          <w:sz w:val="21"/>
          <w:szCs w:val="21"/>
          <w:shd w:val="clear" w:color="auto" w:fill="ffffff"/>
        </w:rPr>
        <w:t xml:space="preserve">三、质量保修责任 </w:t>
      </w:r>
      <w:r>
        <w:rPr>
          <w:rFonts w:hint="eastAsia" w:ascii="仿宋" w:hAnsi="仿宋" w:eastAsia="仿宋" w:cs="仿宋"/>
          <w:b/>
          <w:bCs/>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1、属于保修范围和内容的项目，承包人应在接到修理通知之日后 3 天内免费派人修理。承包人未能在约定期限内派人修理的，发包人可委托其他人员修理，保修费用从质量保修金内扣除，不足部分承包人另行承担。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在国家规定的工程合理使用期限内，承包人确保地基基础工程和主体结构的质量。因承包人原因致使工程在合理使用期限内造成人身和财产损害的，承包人应承担损害赔偿责任。发生须紧急抢修事故，承包人接到事故通知后，应立即到达事故现场抢修。非承包人施工质量引起的事故，抢修费用由发包人承担。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b/>
          <w:bCs/>
          <w:color w:val="000000"/>
          <w:sz w:val="21"/>
          <w:szCs w:val="21"/>
          <w:shd w:val="clear" w:color="auto" w:fill="ffffff"/>
        </w:rPr>
      </w:pPr>
      <w:r>
        <w:rPr>
          <w:rFonts w:hint="eastAsia" w:ascii="仿宋" w:hAnsi="仿宋" w:eastAsia="仿宋" w:cs="仿宋"/>
          <w:b/>
          <w:bCs/>
          <w:color w:val="000000"/>
          <w:sz w:val="21"/>
          <w:szCs w:val="21"/>
          <w:shd w:val="clear" w:color="auto" w:fill="ffffff"/>
        </w:rPr>
        <w:t xml:space="preserve">四、质量保修金的支付 </w:t>
      </w:r>
      <w:r>
        <w:rPr>
          <w:rFonts w:hint="eastAsia" w:ascii="仿宋" w:hAnsi="仿宋" w:eastAsia="仿宋" w:cs="仿宋"/>
          <w:b/>
          <w:bCs/>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工程质量保修金一般不超过施工合同价款的10％，本工程约定的工程质量保修金为施工合同价款的3％。质量保修金银行利率为无。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b/>
          <w:bCs/>
          <w:color w:val="000000"/>
          <w:sz w:val="21"/>
          <w:szCs w:val="21"/>
          <w:shd w:val="clear" w:color="auto" w:fill="ffffff"/>
        </w:rPr>
      </w:pPr>
      <w:r>
        <w:rPr>
          <w:rFonts w:hint="eastAsia" w:ascii="仿宋" w:hAnsi="仿宋" w:eastAsia="仿宋" w:cs="仿宋"/>
          <w:b/>
          <w:bCs/>
          <w:color w:val="000000"/>
          <w:sz w:val="21"/>
          <w:szCs w:val="21"/>
          <w:shd w:val="clear" w:color="auto" w:fill="ffffff"/>
        </w:rPr>
        <w:t xml:space="preserve">五、质量保修金的返还 </w:t>
      </w:r>
      <w:r>
        <w:rPr>
          <w:rFonts w:hint="eastAsia" w:ascii="仿宋" w:hAnsi="仿宋" w:eastAsia="仿宋" w:cs="仿宋"/>
          <w:b/>
          <w:bCs/>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发包人在该工程质量保修期满（竣工验收合格一年后）且对承包人履行保修义务的情况进行验收确认合格后一个月内无息支付完所剩余质量保修金。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b/>
          <w:bCs/>
          <w:color w:val="000000"/>
          <w:sz w:val="21"/>
          <w:szCs w:val="21"/>
          <w:shd w:val="clear" w:color="auto" w:fill="ffffff"/>
        </w:rPr>
      </w:pPr>
      <w:r>
        <w:rPr>
          <w:rFonts w:hint="eastAsia" w:ascii="仿宋" w:hAnsi="仿宋" w:eastAsia="仿宋" w:cs="仿宋"/>
          <w:b/>
          <w:bCs/>
          <w:color w:val="000000"/>
          <w:sz w:val="21"/>
          <w:szCs w:val="21"/>
          <w:shd w:val="clear" w:color="auto" w:fill="ffffff"/>
        </w:rPr>
        <w:t xml:space="preserve">六、其他 </w:t>
      </w:r>
      <w:r>
        <w:rPr>
          <w:rFonts w:hint="eastAsia" w:ascii="仿宋" w:hAnsi="仿宋" w:eastAsia="仿宋" w:cs="仿宋"/>
          <w:b/>
          <w:bCs/>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本工程质量保修书作为施工合同附件，由施工合同发包人承包人双方共同签署。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rPr>
        <w:t xml:space="preserve">发包人：（公章）                      承包人：（公章）</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法定代表人或授权人(签字)：            法定代表人或授权人(签字)： </w:t>
      </w:r>
      <w:r>
        <w:rPr>
          <w:rFonts w:hint="eastAsia" w:ascii="仿宋" w:hAnsi="仿宋" w:eastAsia="仿宋" w:cs="仿宋"/>
          <w:color w:val="000000"/>
          <w:sz w:val="21"/>
          <w:szCs w:val="21"/>
        </w:rPr>
      </w:r>
      <w:r/>
    </w:p>
    <w:p>
      <w:pPr>
        <w:pStyle w:val="1291"/>
        <w:ind w:firstLine="1239"/>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年   月   日                           年   月   日</w:t>
      </w:r>
      <w:r>
        <w:rPr>
          <w:rFonts w:hint="eastAsia" w:ascii="仿宋" w:hAnsi="仿宋" w:eastAsia="仿宋" w:cs="仿宋"/>
          <w:color w:val="000000"/>
          <w:sz w:val="21"/>
          <w:szCs w:val="21"/>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rPr>
          <w:rFonts w:hint="eastAsia" w:ascii="仿宋" w:hAnsi="仿宋" w:eastAsia="仿宋" w:cs="仿宋"/>
          <w:color w:val="000000"/>
          <w:sz w:val="32"/>
          <w:szCs w:val="32"/>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附件二：工程建设项目廉政责任书</w:t>
      </w:r>
      <w:r>
        <w:rPr>
          <w:rFonts w:hint="eastAsia" w:ascii="仿宋" w:hAnsi="仿宋" w:eastAsia="仿宋" w:cs="仿宋"/>
          <w:color w:val="000000"/>
          <w:sz w:val="32"/>
          <w:szCs w:val="32"/>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工程项目名称：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工程项目地址：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招标人（甲方）：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承包人（乙方）：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为了在工程建设中保持廉洁自律的工作作风，防止各种不正当行为的发生，根据国家有关建设工程廉政建设的规定，结合本工程建设特点，特订立本协议如下：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双方应当自觉遵守国家和江苏省关于建设工程有关廉政建设的规定。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1、甲方及其工作人员不得以任何形式向乙方索要和收受回扣等好处费。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2、甲方工作人员不得接受乙方的礼金、有价证券、贵重物品，不得在乙方及材料设备供应商处报销任何应由个人支付的费用。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3、甲方工作人员不得参加可能对履行责任、义务有影响的宴请和娱乐活动。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4、甲方工作人员不得要求乙方或者接受乙方及材料设备供应商为其住房装修、婚丧嫁娶、家属和子女的工作安排以及出国等提供方便。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5、双方不得相互介绍家属或者亲友从事与甲方工程有关的经济活动。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6、甲方不得为谋取私利擅自与乙方工作人员及（或）承包商及材料设备供应商就工程承包、工程费用、材料设备供应、工程量变动、工程验收、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工程质量问题处理等进行私下商谈或者达成默契。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7、乙方不得以洽谈工作、签订经济合同为借口，邀请甲方工作人员及材料设备供应商外出旅游和进入营业性高档娱乐场所。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8、乙方不得为甲方工作人员购置或者提供通讯工具、交通工具、家电、高档办公用品等物品，甲方不得接受乙方及材料设备供应商购置或者提供通讯工具、交通工具、家电、高档办公用品等物品。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9、双方如发现对方工作人员有违反上述协议者，应向对方领导或者对方上级单位举报，双方不得找任何借口对对方进行报复。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10、甲方发现乙方有违反本协议或者采用不正当的手段行贿甲方工作人员，或收受材料设备供应商贿赂，甲方视具体情节和造成的后果轻重，扣除乙方合同价格 3%的违约金，由此给甲方造成的损失均由乙方承担。情节严重的，甲方有权解除工程合同，要求乙方返还工程款并按工程款的【  】%支付违约金。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11、其他廉政约定：无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本廉洁协议作为本工程合同的附件，与合同具有同等法律效力。经协议双方签署后立即生效。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甲方（签章）：                         乙方（签章）：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法定代表或其委托人：                  法定代表或其委托人：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地 址：                               地 址：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电 话：                               电 话：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签约时间：   年  月  日               签约时间：   年  月  日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157"/>
        <w:rPr>
          <w:rFonts w:hint="eastAsia" w:ascii="仿宋" w:hAnsi="仿宋" w:eastAsia="仿宋" w:cs="仿宋"/>
        </w:rPr>
      </w:pPr>
      <w:r>
        <w:rPr>
          <w:rFonts w:hint="eastAsia" w:ascii="仿宋" w:hAnsi="仿宋" w:eastAsia="仿宋" w:cs="仿宋"/>
        </w:rPr>
      </w:r>
      <w:r/>
    </w:p>
    <w:p>
      <w:pPr>
        <w:pStyle w:val="1081"/>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81"/>
        <w:rPr>
          <w:rFonts w:hint="eastAsia" w:ascii="仿宋" w:hAnsi="仿宋" w:eastAsia="仿宋" w:cs="仿宋"/>
          <w:color w:val="000000"/>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附件三：安全施工协议书 </w:t>
      </w:r>
      <w:r>
        <w:rPr>
          <w:rFonts w:hint="eastAsia" w:ascii="仿宋" w:hAnsi="仿宋" w:eastAsia="仿宋" w:cs="仿宋"/>
          <w:color w:val="000000"/>
        </w:rPr>
      </w:r>
      <w:r/>
    </w:p>
    <w:p>
      <w:pPr>
        <w:pStyle w:val="1081"/>
        <w:ind w:firstLine="480"/>
        <w:spacing w:line="420" w:lineRule="exact"/>
        <w:rPr>
          <w:rFonts w:hint="eastAsia" w:ascii="仿宋" w:hAnsi="仿宋" w:eastAsia="仿宋" w:cs="仿宋"/>
          <w:bCs/>
          <w:color w:val="000000"/>
          <w:szCs w:val="21"/>
        </w:rPr>
      </w:pPr>
      <w:r>
        <w:rPr>
          <w:rFonts w:hint="eastAsia" w:ascii="仿宋" w:hAnsi="仿宋" w:eastAsia="仿宋" w:cs="仿宋"/>
          <w:bCs/>
          <w:color w:val="000000"/>
          <w:szCs w:val="21"/>
        </w:rPr>
        <w:t xml:space="preserve">发包人（全称） ： </w:t>
      </w:r>
      <w:r>
        <w:rPr>
          <w:rFonts w:hint="eastAsia" w:ascii="仿宋" w:hAnsi="仿宋" w:eastAsia="仿宋" w:cs="仿宋"/>
          <w:bCs/>
          <w:color w:val="000000"/>
          <w:szCs w:val="21"/>
          <w:u w:val="single"/>
        </w:rPr>
        <w:t xml:space="preserve">                            </w:t>
      </w:r>
      <w:r>
        <w:rPr>
          <w:rFonts w:hint="eastAsia" w:ascii="仿宋" w:hAnsi="仿宋" w:eastAsia="仿宋" w:cs="仿宋"/>
          <w:bCs/>
          <w:color w:val="000000"/>
          <w:szCs w:val="21"/>
        </w:rPr>
        <w:t xml:space="preserve"> </w:t>
      </w:r>
      <w:r>
        <w:rPr>
          <w:rFonts w:hint="eastAsia" w:ascii="仿宋" w:hAnsi="仿宋" w:eastAsia="仿宋" w:cs="仿宋"/>
          <w:bCs/>
          <w:color w:val="000000"/>
          <w:szCs w:val="21"/>
        </w:rPr>
      </w:r>
      <w:r/>
    </w:p>
    <w:p>
      <w:pPr>
        <w:pStyle w:val="1081"/>
        <w:ind w:firstLine="480"/>
        <w:spacing w:line="420" w:lineRule="exact"/>
        <w:rPr>
          <w:rFonts w:hint="eastAsia" w:ascii="仿宋" w:hAnsi="仿宋" w:eastAsia="仿宋" w:cs="仿宋"/>
          <w:bCs/>
          <w:color w:val="000000"/>
          <w:szCs w:val="21"/>
          <w:u w:val="single"/>
        </w:rPr>
      </w:pPr>
      <w:r>
        <w:rPr>
          <w:rFonts w:hint="eastAsia" w:ascii="仿宋" w:hAnsi="仿宋" w:eastAsia="仿宋" w:cs="仿宋"/>
          <w:bCs/>
          <w:color w:val="000000"/>
          <w:szCs w:val="21"/>
        </w:rPr>
        <w:t xml:space="preserve">承包人（全称） ： </w:t>
      </w:r>
      <w:r>
        <w:rPr>
          <w:rFonts w:hint="eastAsia" w:ascii="仿宋" w:hAnsi="仿宋" w:eastAsia="仿宋" w:cs="仿宋"/>
          <w:bCs/>
          <w:color w:val="000000"/>
          <w:szCs w:val="21"/>
          <w:u w:val="single"/>
        </w:rPr>
        <w:t xml:space="preserve">                            </w:t>
      </w:r>
      <w:r>
        <w:rPr>
          <w:rFonts w:hint="eastAsia" w:ascii="仿宋" w:hAnsi="仿宋" w:eastAsia="仿宋" w:cs="仿宋"/>
          <w:bCs/>
          <w:color w:val="000000"/>
          <w:szCs w:val="21"/>
          <w:u w:val="single"/>
        </w:rPr>
      </w:r>
      <w:r/>
    </w:p>
    <w:p>
      <w:pPr>
        <w:pStyle w:val="1157"/>
        <w:rPr>
          <w:rFonts w:hint="eastAsia" w:ascii="仿宋" w:hAnsi="仿宋" w:eastAsia="仿宋" w:cs="仿宋"/>
        </w:rPr>
      </w:pPr>
      <w:r>
        <w:rPr>
          <w:rFonts w:hint="eastAsia" w:ascii="仿宋" w:hAnsi="仿宋" w:eastAsia="仿宋" w:cs="仿宋"/>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为了贯彻“安全第一，预防为主”的安全生产方针，保证工程施工安全，确保职工在劳动中的安全和健康，根据《中华人民共和国安全生产法》等地方有关法律法规规定，发包人和承包人在签订施工合同后，就做好</w:t>
      </w:r>
      <w:r>
        <w:rPr>
          <w:rFonts w:hint="eastAsia" w:ascii="仿宋" w:hAnsi="仿宋" w:eastAsia="仿宋" w:cs="仿宋"/>
          <w:color w:val="000000"/>
          <w:sz w:val="21"/>
          <w:szCs w:val="21"/>
          <w:u w:val="single"/>
          <w:shd w:val="clear" w:color="auto" w:fill="ffffff"/>
        </w:rPr>
        <w:t xml:space="preserve">南京市长江河道管理处2025年度省级堤防维修项目施工</w:t>
      </w:r>
      <w:r>
        <w:rPr>
          <w:rFonts w:hint="eastAsia" w:ascii="仿宋" w:hAnsi="仿宋" w:eastAsia="仿宋" w:cs="仿宋"/>
          <w:color w:val="000000"/>
          <w:sz w:val="21"/>
          <w:szCs w:val="21"/>
          <w:shd w:val="clear" w:color="auto" w:fill="ffffff"/>
        </w:rPr>
        <w:t xml:space="preserve">安全工作，协商达成以下协议，按此遵照执行。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一、工程项目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1、项目名称：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2、承包范围：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3、为完成</w:t>
      </w:r>
      <w:r>
        <w:rPr>
          <w:rFonts w:hint="eastAsia" w:ascii="仿宋" w:hAnsi="仿宋" w:eastAsia="仿宋" w:cs="仿宋"/>
          <w:color w:val="000000"/>
          <w:sz w:val="21"/>
          <w:szCs w:val="21"/>
          <w:u w:val="single"/>
          <w:shd w:val="clear" w:color="auto" w:fill="ffffff"/>
        </w:rPr>
        <w:t xml:space="preserve">南京市长江河道管理处2025年度省级堤防维修项目施工</w:t>
      </w:r>
      <w:r>
        <w:rPr>
          <w:rFonts w:hint="eastAsia" w:ascii="仿宋" w:hAnsi="仿宋" w:eastAsia="仿宋" w:cs="仿宋"/>
          <w:color w:val="000000"/>
          <w:sz w:val="21"/>
          <w:szCs w:val="21"/>
          <w:shd w:val="clear" w:color="auto" w:fill="ffffff"/>
        </w:rPr>
        <w:t xml:space="preserve">的承包人所承担的建筑、安装工程为本工程承包范围。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二、本合同签订前，承包人已完全了解本工程的建设规模等有关情况，并且承包人是已施工过同类工程的有经验的分包商，对合同履行过程中存在的工程量、质量要求等方面可能出现的变更等风险完全明了。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三、协议内容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1、发包人和承包人必须认真贯彻执行国家、地方和上级部门劳动保护、安全监察部门颁布的有关安全生产、消防工作的方针、政策。严格执行有关法律、法规，并且严格执行项目业主的有关安全管理规定。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2、发包人和承包人必须贯彻“管安全必须管生产”的原则，做到在计划、布置、检查、总结、考核施工工作的同时，计划、布置、检查、总结、考核安全工作。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3、发包人和承包人都应健全安全管理组织机制，建立各级人员安全岗位责任制和安全检查制度、教育制度等，接受上级部门的检查，设置专、兼职安全员，对施工中的不安全情况，有权纠正、发出隐患整改通知书或停止其工作；对违反有关安全规定、制度的人员有权根据相关规定进行处理、处罚。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4、在施工前，承包人应编制完整的施工组织设计，并制定有针对性的安全技术措施和计划，报送监理方、发包人审核后严格实施。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5、发包人和承包人必须定期及不定期组织安全检查活动和安全工作例会、安全考试，及时传达上级有关安全工作的文件、通报和会议精神，认真对本单位员工进行安全生产制度和安全技术知识教育，督促员工自觉遵守安全生产纪律、制度和法规。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6、施工前发包人应对承包人项目负责人及技术、安全管理人员进行详细的安全交底。承包人应组织进场人员进行安全学习、交底和进行安全考试。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7、承包人在施工期间必须严格执行、遵守有关各项安全生产管理规定，接受监理方、发包人的督促、检查和指导；发包人有协助承包人做好安全生产管理以及督促检查的义务；对于事故隐患，承包人必须限期整改、回复。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8、所有使用的施工机械、工器具以及安全防护设施、用品必须符合国家安全标准，在生产施工过程中的个人防护用品，由承包人自理。发包人和承包人都应督促施工现场人员自觉正确穿戴和使用劳动防护用品。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9、承包人人员对所在的施工区域、作业环境、操作设施工具用具等必须认真检查，发现隐患立即停止作业，并落实整改后方准施工。承包人对施工过程中由于上述不良因素而导致的事故后果负责。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10、所有机械脚手架等设施在搭设完毕前，应按规定进行验收，并做好验收及交付使用的书面手续，严禁在未经验收或验收不合格的情况下投入使用。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11、承包人对所承担的施工项目必须编制施工安全技术措施并送监理方、发包人审查，开工前必须进行自上而下的安全技术交底，交底内容应包括工程特点、主要危险点、相应施工安全措施等，交底应有完整的记录和资料，无措施、措施未审查、未交底的项目严禁施工。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12、脚手架及各类安全防护设施的搭拆需符合有关规定。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13、特种作业人员必须执行国家《特种作业人员安全技术培训考核规定》，经考核后持证上岗，并按规定定期审证。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14、承包人必须严格执行各类防火防爆制度，易燃易爆场所严禁吸烟及动用明火，消防器材禁止挪作它用。动火作业必须按照规定办理动火审批手续，严禁使用电炉。冬季施工如必须采用明火加热的防冻措施时，应取得防火主管人员同意，并指派专人监护。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15、在场内施工时，必须按有关规定办理好施工人员的出入证，承包人人员未经发包人同意不得进入非施工区域。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16、贯彻先签合同后施工的原则。发包人不得指派承包人人员从事合同外的施工任务，承包人应拒绝合同外的施工任务，否则由此造成的一切后果均由责任方负责。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17、承包人在施工中，应注意地下管线、电力线路、施工成品、建构筑物等的保护。如需停水接拢，须编制专项方案，经监理、发包人确认后方可施工，且必须在规定时间内完成接拢工作，不得影响水厂正常生产。如遇特殊情况，应及时向发包人有关人员联系。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18、承包人在签订工程施工合同后，应自觉向有关部门办理有关安全手续。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19、贯彻谁施工谁负责的安全原则。承包人在施工期间造成人员伤亡、火警（灾）事故、机械、安全事故，双方应积极进行紧急抢救伤员和保护现场。事故损失和善后处理费用，由承包人承担。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20、发生安全事故必须及时报告发包人和有关部门，组织或参加事故调查，严格按“三不放过”原则进行调查处理。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21、发包人和承包人必须严格执行本协议，由于违反本协议而造成各类事故，由违约方承担一切经济损失。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22、承包人人员违反安全管理规定，按照国家及省市有关的安全奖惩规定进行处罚。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23、承包人不服从发包人管理或严重违章作业，野蛮施工、管理混乱、事故不断、发生人身伤亡事故或其他重大安全事故的，发包人有权立即终止合同，并由承包人承担由此造成的一切损失。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四、本协议为工程项目施工合同附件，自发包人和承包人双方签字盖章后生效。工程竣工结算后失效</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发包人：                               承包人：</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法人代表或授权代表：                   法人代表或授权代表：   </w:t>
      </w:r>
      <w:r>
        <w:rPr>
          <w:rFonts w:hint="eastAsia" w:ascii="仿宋" w:hAnsi="仿宋" w:eastAsia="仿宋" w:cs="仿宋"/>
          <w:color w:val="000000"/>
          <w:sz w:val="21"/>
          <w:szCs w:val="21"/>
          <w:shd w:val="clear" w:color="auto" w:fill="ffffff"/>
        </w:rPr>
      </w:r>
      <w:r/>
    </w:p>
    <w:p>
      <w:pPr>
        <w:pStyle w:val="1291"/>
        <w:ind w:firstLine="403"/>
        <w:spacing w:line="360" w:lineRule="auto"/>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 </w:t>
      </w:r>
      <w:r>
        <w:rPr>
          <w:rFonts w:hint="eastAsia" w:ascii="仿宋" w:hAnsi="仿宋" w:eastAsia="仿宋" w:cs="仿宋"/>
          <w:color w:val="000000"/>
          <w:sz w:val="21"/>
          <w:szCs w:val="21"/>
          <w:shd w:val="clear" w:color="auto" w:fill="ffffff"/>
        </w:rPr>
      </w:r>
      <w:r/>
    </w:p>
    <w:p>
      <w:pPr>
        <w:pStyle w:val="1291"/>
        <w:ind w:firstLine="400"/>
        <w:spacing w:line="360" w:lineRule="auto"/>
        <w:rPr>
          <w:rFonts w:hint="eastAsia" w:ascii="仿宋" w:hAnsi="仿宋" w:eastAsia="仿宋" w:cs="仿宋"/>
          <w:sz w:val="21"/>
          <w:szCs w:val="21"/>
          <w:shd w:val="clear" w:color="auto" w:fill="ffffff"/>
        </w:rPr>
      </w:pPr>
      <w:r>
        <w:rPr>
          <w:rFonts w:hint="eastAsia" w:ascii="仿宋" w:hAnsi="仿宋" w:eastAsia="仿宋" w:cs="仿宋"/>
          <w:color w:val="000000"/>
          <w:szCs w:val="21"/>
          <w:shd w:val="clear" w:color="auto" w:fill="ffffff"/>
        </w:rPr>
        <w:t xml:space="preserve">签定日期：    年    月   日</w:t>
      </w:r>
      <w:r>
        <w:rPr>
          <w:rFonts w:hint="eastAsia" w:ascii="仿宋" w:hAnsi="仿宋" w:eastAsia="仿宋" w:cs="仿宋"/>
          <w:sz w:val="21"/>
          <w:szCs w:val="21"/>
          <w:shd w:val="clear" w:color="auto" w:fill="ffffff"/>
        </w:rPr>
      </w:r>
      <w:r/>
    </w:p>
    <w:p>
      <w:pPr>
        <w:pStyle w:val="866"/>
      </w:pPr>
      <w:r/>
      <w:r/>
    </w:p>
    <w:p>
      <w:pPr>
        <w:pStyle w:val="849"/>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br w:type="page" w:clear="all"/>
      </w:r>
      <w:r>
        <w:rPr>
          <w:rFonts w:hint="eastAsia" w:ascii="仿宋" w:hAnsi="仿宋" w:eastAsia="仿宋" w:cs="仿宋"/>
          <w:b/>
          <w:sz w:val="28"/>
          <w:szCs w:val="28"/>
        </w:rPr>
        <w:t xml:space="preserve">预付款担保函</w:t>
      </w:r>
      <w:r>
        <w:rPr>
          <w:rFonts w:hint="eastAsia" w:ascii="仿宋" w:hAnsi="仿宋" w:eastAsia="仿宋" w:cs="仿宋"/>
        </w:rPr>
      </w:r>
      <w:r/>
    </w:p>
    <w:p>
      <w:pPr>
        <w:pStyle w:val="849"/>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u w:val="single"/>
        </w:rPr>
        <w:t xml:space="preserve">南京市长江河道管理处</w:t>
      </w:r>
      <w:r>
        <w:rPr>
          <w:rFonts w:hint="eastAsia" w:ascii="仿宋" w:hAnsi="仿宋" w:eastAsia="仿宋" w:cs="仿宋"/>
          <w:color w:val="000000"/>
          <w:sz w:val="22"/>
        </w:rPr>
        <w:t xml:space="preserve"> （发包人名称）：</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rPr>
          <w:rFonts w:hint="eastAsia" w:ascii="仿宋" w:hAnsi="仿宋" w:eastAsia="仿宋" w:cs="仿宋"/>
        </w:rPr>
      </w:r>
      <w:r/>
    </w:p>
    <w:p>
      <w:pPr>
        <w:pStyle w:val="849"/>
        <w:ind w:firstLine="42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根据</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（承包人名称，以下称“承包人”）与</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（发包人名称，以下简称“发包人”）于</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 年</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月</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日签订的</w:t>
      </w:r>
      <w:r>
        <w:rPr>
          <w:rFonts w:hint="eastAsia" w:ascii="仿宋" w:hAnsi="仿宋" w:eastAsia="仿宋" w:cs="仿宋"/>
          <w:color w:val="000000"/>
          <w:sz w:val="22"/>
          <w:u w:val="single"/>
        </w:rPr>
        <w:t xml:space="preserve"> 南京市长江河道管理处2025年度市级水利工程维修项目(项目名称)施工(标段名称)</w:t>
      </w:r>
      <w:r>
        <w:rPr>
          <w:rFonts w:hint="eastAsia" w:ascii="仿宋" w:hAnsi="仿宋" w:eastAsia="仿宋" w:cs="仿宋"/>
          <w:color w:val="000000"/>
          <w:sz w:val="22"/>
        </w:rPr>
        <w:t xml:space="preserve">合同协议书，承包人按约定的金额向发包人提交一份预付款担保，即有权得到发包人支付相等金额的预付款。我方愿意就你方提供给承包人的预付款提供担保。</w:t>
      </w:r>
      <w:r>
        <w:rPr>
          <w:rFonts w:hint="eastAsia" w:ascii="仿宋" w:hAnsi="仿宋" w:eastAsia="仿宋" w:cs="仿宋"/>
        </w:rPr>
      </w:r>
      <w:r/>
    </w:p>
    <w:p>
      <w:pPr>
        <w:pStyle w:val="849"/>
        <w:ind w:firstLine="42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1. 担保金额人民币（大写）</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 元（¥</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w:t>
      </w:r>
      <w:r>
        <w:rPr>
          <w:rFonts w:hint="eastAsia" w:ascii="仿宋" w:hAnsi="仿宋" w:eastAsia="仿宋" w:cs="仿宋"/>
        </w:rPr>
      </w:r>
      <w:r/>
    </w:p>
    <w:p>
      <w:pPr>
        <w:pStyle w:val="849"/>
        <w:ind w:firstLine="42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2. 担保有效期自预付款支付给承包人起生效，至发包人签发的进度付款证书说明已完全扣清止。</w:t>
      </w:r>
      <w:r>
        <w:rPr>
          <w:rFonts w:hint="eastAsia" w:ascii="仿宋" w:hAnsi="仿宋" w:eastAsia="仿宋" w:cs="仿宋"/>
        </w:rPr>
      </w:r>
      <w:r/>
    </w:p>
    <w:p>
      <w:pPr>
        <w:pStyle w:val="849"/>
        <w:ind w:firstLine="42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3. 在本担保有效期内，因承包人违反合同约定的义务而要求收回预付款时，我方在收到你方的书面通知后，无条件地在７天内予以支付。但本担保的担保金额，在任何时候不应超过预付款金额减去发包人按合同约定在向承包人签发的进度付款证书中已扣回的金额。</w:t>
      </w:r>
      <w:r>
        <w:rPr>
          <w:rFonts w:hint="eastAsia" w:ascii="仿宋" w:hAnsi="仿宋" w:eastAsia="仿宋" w:cs="仿宋"/>
        </w:rPr>
      </w:r>
      <w:r/>
    </w:p>
    <w:p>
      <w:pPr>
        <w:pStyle w:val="849"/>
        <w:ind w:firstLine="42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4. 发包人和承包人按《通用合同条款》第15条变更合同时，我方承担本担保规定的义务不变。</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rPr>
          <w:rFonts w:hint="eastAsia" w:ascii="仿宋" w:hAnsi="仿宋" w:eastAsia="仿宋" w:cs="仿宋"/>
        </w:rPr>
      </w:r>
      <w:r/>
    </w:p>
    <w:p>
      <w:pPr>
        <w:pStyle w:val="849"/>
        <w:ind w:firstLine="481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担 保 人：</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（盖单位章）</w:t>
      </w:r>
      <w:r>
        <w:rPr>
          <w:rFonts w:hint="eastAsia" w:ascii="仿宋" w:hAnsi="仿宋" w:eastAsia="仿宋" w:cs="仿宋"/>
        </w:rPr>
      </w:r>
      <w:r/>
    </w:p>
    <w:p>
      <w:pPr>
        <w:pStyle w:val="849"/>
        <w:ind w:firstLine="481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法定代表人或委托代理人：</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（签字）</w:t>
      </w:r>
      <w:r>
        <w:rPr>
          <w:rFonts w:hint="eastAsia" w:ascii="仿宋" w:hAnsi="仿宋" w:eastAsia="仿宋" w:cs="仿宋"/>
        </w:rPr>
      </w:r>
      <w:r/>
    </w:p>
    <w:p>
      <w:pPr>
        <w:pStyle w:val="849"/>
        <w:ind w:firstLine="481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地    址：</w:t>
      </w:r>
      <w:r>
        <w:rPr>
          <w:rFonts w:hint="eastAsia" w:ascii="仿宋" w:hAnsi="仿宋" w:eastAsia="仿宋" w:cs="仿宋"/>
          <w:color w:val="000000"/>
          <w:sz w:val="22"/>
          <w:u w:val="single"/>
        </w:rPr>
        <w:tab/>
      </w:r>
      <w:r>
        <w:rPr>
          <w:rFonts w:hint="eastAsia" w:ascii="仿宋" w:hAnsi="仿宋" w:eastAsia="仿宋" w:cs="仿宋"/>
          <w:color w:val="000000"/>
          <w:sz w:val="22"/>
          <w:u w:val="single"/>
        </w:rPr>
        <w:tab/>
      </w:r>
      <w:r>
        <w:rPr>
          <w:rFonts w:hint="eastAsia" w:ascii="仿宋" w:hAnsi="仿宋" w:eastAsia="仿宋" w:cs="仿宋"/>
          <w:color w:val="000000"/>
          <w:sz w:val="22"/>
          <w:u w:val="single"/>
        </w:rPr>
        <w:tab/>
      </w:r>
      <w:r>
        <w:rPr>
          <w:rFonts w:hint="eastAsia" w:ascii="仿宋" w:hAnsi="仿宋" w:eastAsia="仿宋" w:cs="仿宋"/>
          <w:color w:val="000000"/>
          <w:sz w:val="22"/>
          <w:u w:val="single"/>
        </w:rPr>
        <w:t xml:space="preserve">    </w:t>
      </w:r>
      <w:r>
        <w:rPr>
          <w:rFonts w:hint="eastAsia" w:ascii="仿宋" w:hAnsi="仿宋" w:eastAsia="仿宋" w:cs="仿宋"/>
          <w:color w:val="000000"/>
          <w:sz w:val="22"/>
          <w:u w:val="single"/>
        </w:rPr>
        <w:tab/>
      </w:r>
      <w:r>
        <w:rPr>
          <w:rFonts w:hint="eastAsia" w:ascii="仿宋" w:hAnsi="仿宋" w:eastAsia="仿宋" w:cs="仿宋"/>
          <w:color w:val="000000"/>
          <w:sz w:val="22"/>
          <w:u w:val="single"/>
        </w:rPr>
        <w:tab/>
      </w:r>
      <w:r>
        <w:rPr>
          <w:rFonts w:hint="eastAsia" w:ascii="仿宋" w:hAnsi="仿宋" w:eastAsia="仿宋" w:cs="仿宋"/>
          <w:color w:val="000000"/>
          <w:sz w:val="22"/>
          <w:u w:val="single"/>
        </w:rPr>
        <w:t xml:space="preserve">   </w:t>
      </w:r>
      <w:r>
        <w:rPr>
          <w:rFonts w:hint="eastAsia" w:ascii="仿宋" w:hAnsi="仿宋" w:eastAsia="仿宋" w:cs="仿宋"/>
        </w:rPr>
      </w:r>
      <w:r/>
    </w:p>
    <w:p>
      <w:pPr>
        <w:pStyle w:val="849"/>
        <w:ind w:firstLine="481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邮政编码：</w:t>
      </w:r>
      <w:r>
        <w:rPr>
          <w:rFonts w:hint="eastAsia" w:ascii="仿宋" w:hAnsi="仿宋" w:eastAsia="仿宋" w:cs="仿宋"/>
          <w:color w:val="000000"/>
          <w:sz w:val="22"/>
          <w:u w:val="single"/>
        </w:rPr>
        <w:tab/>
      </w:r>
      <w:r>
        <w:rPr>
          <w:rFonts w:hint="eastAsia" w:ascii="仿宋" w:hAnsi="仿宋" w:eastAsia="仿宋" w:cs="仿宋"/>
          <w:color w:val="000000"/>
          <w:sz w:val="22"/>
          <w:u w:val="single"/>
        </w:rPr>
        <w:tab/>
      </w:r>
      <w:r>
        <w:rPr>
          <w:rFonts w:hint="eastAsia" w:ascii="仿宋" w:hAnsi="仿宋" w:eastAsia="仿宋" w:cs="仿宋"/>
          <w:color w:val="000000"/>
          <w:sz w:val="22"/>
          <w:u w:val="single"/>
        </w:rPr>
        <w:tab/>
      </w:r>
      <w:r>
        <w:rPr>
          <w:rFonts w:hint="eastAsia" w:ascii="仿宋" w:hAnsi="仿宋" w:eastAsia="仿宋" w:cs="仿宋"/>
          <w:color w:val="000000"/>
          <w:sz w:val="22"/>
          <w:u w:val="single"/>
        </w:rPr>
        <w:tab/>
      </w:r>
      <w:r>
        <w:rPr>
          <w:rFonts w:hint="eastAsia" w:ascii="仿宋" w:hAnsi="仿宋" w:eastAsia="仿宋" w:cs="仿宋"/>
          <w:color w:val="000000"/>
          <w:sz w:val="22"/>
          <w:u w:val="single"/>
        </w:rPr>
        <w:tab/>
      </w:r>
      <w:r>
        <w:rPr>
          <w:rFonts w:hint="eastAsia" w:ascii="仿宋" w:hAnsi="仿宋" w:eastAsia="仿宋" w:cs="仿宋"/>
          <w:color w:val="000000"/>
          <w:sz w:val="22"/>
          <w:u w:val="single"/>
        </w:rPr>
        <w:t xml:space="preserve">       </w:t>
      </w:r>
      <w:r>
        <w:rPr>
          <w:rFonts w:hint="eastAsia" w:ascii="仿宋" w:hAnsi="仿宋" w:eastAsia="仿宋" w:cs="仿宋"/>
        </w:rPr>
      </w:r>
      <w:r/>
    </w:p>
    <w:p>
      <w:pPr>
        <w:pStyle w:val="849"/>
        <w:ind w:firstLine="481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电    话：</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 </w:t>
      </w:r>
      <w:r>
        <w:rPr>
          <w:rFonts w:hint="eastAsia" w:ascii="仿宋" w:hAnsi="仿宋" w:eastAsia="仿宋" w:cs="仿宋"/>
        </w:rPr>
      </w:r>
      <w:r/>
    </w:p>
    <w:p>
      <w:pPr>
        <w:pStyle w:val="849"/>
        <w:ind w:firstLine="481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传    真：</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 </w:t>
      </w:r>
      <w:r>
        <w:rPr>
          <w:rFonts w:hint="eastAsia" w:ascii="仿宋" w:hAnsi="仿宋" w:eastAsia="仿宋" w:cs="仿宋"/>
        </w:rPr>
      </w:r>
      <w:r/>
    </w:p>
    <w:p>
      <w:pPr>
        <w:pStyle w:val="849"/>
        <w:ind w:firstLine="481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rPr>
          <w:rFonts w:hint="eastAsia" w:ascii="仿宋" w:hAnsi="仿宋" w:eastAsia="仿宋" w:cs="仿宋"/>
        </w:rPr>
      </w:r>
      <w:r/>
    </w:p>
    <w:p>
      <w:pPr>
        <w:pStyle w:val="849"/>
        <w:ind w:firstLine="481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 年</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月</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日</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注：委托代理人应附授权委托书。</w:t>
      </w:r>
      <w:r>
        <w:rPr>
          <w:rFonts w:hint="eastAsia" w:ascii="仿宋" w:hAnsi="仿宋" w:eastAsia="仿宋" w:cs="仿宋"/>
        </w:rPr>
      </w:r>
      <w:r/>
    </w:p>
    <w:p>
      <w:pPr>
        <w:pStyle w:val="849"/>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849"/>
        <w:jc w:val="center"/>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不拖欠农民工工资承诺函</w:t>
      </w:r>
      <w:r>
        <w:rPr>
          <w:rFonts w:hint="eastAsia" w:ascii="仿宋" w:hAnsi="仿宋" w:eastAsia="仿宋" w:cs="仿宋"/>
          <w:b/>
          <w:color w:val="000000"/>
          <w:sz w:val="32"/>
        </w:rPr>
      </w:r>
      <w:r/>
    </w:p>
    <w:p>
      <w:pPr>
        <w:pStyle w:val="849"/>
        <w:jc w:val="center"/>
        <w:rPr>
          <w:rFonts w:hint="eastAsia" w:ascii="仿宋" w:hAnsi="仿宋" w:eastAsia="仿宋" w:cs="仿宋"/>
          <w:b/>
          <w:color w:val="000000"/>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szCs w:val="22"/>
        </w:rPr>
      </w:r>
      <w:r/>
    </w:p>
    <w:p>
      <w:pPr>
        <w:pStyle w:val="849"/>
        <w:ind w:left="440"/>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致：</w:t>
      </w:r>
      <w:r>
        <w:rPr>
          <w:rFonts w:hint="eastAsia" w:ascii="仿宋" w:hAnsi="仿宋" w:eastAsia="仿宋" w:cs="仿宋"/>
          <w:b/>
          <w:color w:val="000000"/>
          <w:sz w:val="22"/>
          <w:szCs w:val="22"/>
          <w:u w:val="single"/>
        </w:rPr>
        <w:t xml:space="preserve">南京市长江河道管理处</w:t>
      </w:r>
      <w:r>
        <w:rPr>
          <w:rFonts w:hint="eastAsia" w:ascii="仿宋" w:hAnsi="仿宋" w:eastAsia="仿宋" w:cs="仿宋"/>
          <w:sz w:val="22"/>
          <w:szCs w:val="22"/>
        </w:rPr>
      </w:r>
      <w:r/>
    </w:p>
    <w:p>
      <w:pPr>
        <w:pStyle w:val="849"/>
        <w:ind w:left="440" w:firstLine="440"/>
        <w:spacing w:after="120"/>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鉴于</w:t>
      </w:r>
      <w:r>
        <w:rPr>
          <w:rFonts w:hint="eastAsia" w:ascii="仿宋" w:hAnsi="仿宋" w:eastAsia="仿宋" w:cs="仿宋"/>
          <w:b/>
          <w:color w:val="000000"/>
          <w:sz w:val="22"/>
          <w:szCs w:val="22"/>
          <w:u w:val="single"/>
        </w:rPr>
        <w:t xml:space="preserve">南京市长江河道管理处</w:t>
      </w:r>
      <w:r>
        <w:rPr>
          <w:rFonts w:hint="eastAsia" w:ascii="仿宋" w:hAnsi="仿宋" w:eastAsia="仿宋" w:cs="仿宋"/>
          <w:color w:val="000000"/>
          <w:sz w:val="22"/>
          <w:szCs w:val="22"/>
        </w:rPr>
        <w:t xml:space="preserve">（发包人名称，以下简称“发包人”）接受</w:t>
      </w:r>
      <w:r>
        <w:rPr>
          <w:rFonts w:hint="eastAsia" w:ascii="仿宋" w:hAnsi="仿宋" w:eastAsia="仿宋" w:cs="仿宋"/>
          <w:b/>
          <w:color w:val="000000"/>
          <w:sz w:val="22"/>
          <w:szCs w:val="22"/>
          <w:u w:val="single"/>
        </w:rPr>
        <w:t xml:space="preserve"> </w:t>
      </w:r>
      <w:r>
        <w:rPr>
          <w:rFonts w:hint="eastAsia" w:ascii="仿宋" w:hAnsi="仿宋" w:eastAsia="仿宋" w:cs="仿宋"/>
          <w:color w:val="000000"/>
          <w:sz w:val="22"/>
          <w:szCs w:val="22"/>
        </w:rPr>
        <w:t xml:space="preserve">（承包人名称，以下简称“承包人”）于     年  月   日递交的</w:t>
      </w:r>
      <w:r>
        <w:rPr>
          <w:rFonts w:hint="eastAsia" w:ascii="仿宋" w:hAnsi="仿宋" w:eastAsia="仿宋" w:cs="仿宋"/>
          <w:b/>
          <w:color w:val="000000"/>
          <w:sz w:val="22"/>
          <w:szCs w:val="22"/>
          <w:u w:val="single"/>
        </w:rPr>
        <w:t xml:space="preserve"> 南京市长江河道管理处2025年度市级水利工程维修项目(项目名称)施工(标段名称)</w:t>
      </w:r>
      <w:r>
        <w:rPr>
          <w:rFonts w:hint="eastAsia" w:ascii="仿宋" w:hAnsi="仿宋" w:eastAsia="仿宋" w:cs="仿宋"/>
          <w:color w:val="000000"/>
          <w:sz w:val="22"/>
          <w:szCs w:val="22"/>
        </w:rPr>
        <w:t xml:space="preserve">投标文件，我方已中标。我方承诺：我方将保障农民工的权益，保证不拖欠农民工工资。</w:t>
      </w:r>
      <w:r>
        <w:rPr>
          <w:rFonts w:hint="eastAsia" w:ascii="仿宋" w:hAnsi="仿宋" w:eastAsia="仿宋" w:cs="仿宋"/>
          <w:sz w:val="22"/>
          <w:szCs w:val="22"/>
        </w:rPr>
      </w:r>
      <w:r/>
    </w:p>
    <w:p>
      <w:pPr>
        <w:pStyle w:val="849"/>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 </w:t>
      </w:r>
      <w:r>
        <w:rPr>
          <w:rFonts w:hint="eastAsia" w:ascii="仿宋" w:hAnsi="仿宋" w:eastAsia="仿宋" w:cs="仿宋"/>
          <w:sz w:val="22"/>
          <w:szCs w:val="22"/>
        </w:rPr>
      </w:r>
      <w:r/>
    </w:p>
    <w:p>
      <w:pPr>
        <w:pStyle w:val="849"/>
        <w:ind w:firstLine="4290"/>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承诺单位：（盖单位章）</w:t>
      </w:r>
      <w:r>
        <w:rPr>
          <w:rFonts w:hint="eastAsia" w:ascii="仿宋" w:hAnsi="仿宋" w:eastAsia="仿宋" w:cs="仿宋"/>
          <w:sz w:val="22"/>
          <w:szCs w:val="22"/>
        </w:rPr>
      </w:r>
      <w:r/>
    </w:p>
    <w:p>
      <w:pPr>
        <w:pStyle w:val="849"/>
        <w:ind w:firstLine="4290"/>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法定代表人（或受权代理人）签字：</w:t>
      </w:r>
      <w:r>
        <w:rPr>
          <w:rFonts w:hint="eastAsia" w:ascii="仿宋" w:hAnsi="仿宋" w:eastAsia="仿宋" w:cs="仿宋"/>
          <w:sz w:val="22"/>
          <w:szCs w:val="22"/>
        </w:rPr>
      </w:r>
      <w:r/>
    </w:p>
    <w:p>
      <w:pPr>
        <w:pStyle w:val="849"/>
        <w:ind w:firstLine="4290"/>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单位地址：</w:t>
      </w:r>
      <w:r>
        <w:rPr>
          <w:rFonts w:hint="eastAsia" w:ascii="仿宋" w:hAnsi="仿宋" w:eastAsia="仿宋" w:cs="仿宋"/>
          <w:sz w:val="22"/>
          <w:szCs w:val="22"/>
        </w:rPr>
      </w:r>
      <w:r/>
    </w:p>
    <w:p>
      <w:pPr>
        <w:pStyle w:val="849"/>
        <w:ind w:firstLine="4290"/>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联系电话：</w:t>
      </w:r>
      <w:r>
        <w:rPr>
          <w:rFonts w:hint="eastAsia" w:ascii="仿宋" w:hAnsi="仿宋" w:eastAsia="仿宋" w:cs="仿宋"/>
          <w:sz w:val="22"/>
          <w:szCs w:val="22"/>
        </w:rPr>
      </w:r>
      <w:r/>
    </w:p>
    <w:p>
      <w:pPr>
        <w:pStyle w:val="849"/>
        <w:ind w:firstLine="4290"/>
        <w:rPr>
          <w:rFonts w:hint="eastAsia" w:ascii="仿宋" w:hAnsi="仿宋" w:eastAsia="仿宋" w:cs="仿宋"/>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rPr>
        <w:t xml:space="preserve">日     期：   年   月   日</w:t>
      </w:r>
      <w:r>
        <w:rPr>
          <w:rFonts w:hint="eastAsia" w:ascii="仿宋" w:hAnsi="仿宋" w:eastAsia="仿宋" w:cs="仿宋"/>
          <w:sz w:val="22"/>
          <w:szCs w:val="22"/>
        </w:rPr>
      </w:r>
      <w:r/>
    </w:p>
    <w:p>
      <w:pPr>
        <w:pStyle w:val="1157"/>
        <w:rPr>
          <w:color w:val="000000"/>
        </w:rPr>
      </w:pPr>
      <w:r>
        <w:rPr>
          <w:color w:val="000000"/>
        </w:rPr>
      </w:r>
      <w:r/>
    </w:p>
    <w:p>
      <w:pPr>
        <w:pStyle w:val="1157"/>
        <w:rPr>
          <w:color w:val="000000"/>
        </w:rPr>
      </w:pPr>
      <w:r>
        <w:rPr>
          <w:color w:val="000000"/>
        </w:rPr>
      </w:r>
      <w:r/>
    </w:p>
    <w:p>
      <w:pPr>
        <w:pStyle w:val="849"/>
        <w:jc w:val="center"/>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br w:type="page" w:clear="all"/>
      </w:r>
      <w:r>
        <w:rPr>
          <w:rFonts w:hint="eastAsia" w:ascii="仿宋" w:hAnsi="仿宋" w:eastAsia="仿宋" w:cs="仿宋"/>
          <w:b/>
          <w:color w:val="000000"/>
          <w:sz w:val="32"/>
        </w:rPr>
        <w:t xml:space="preserve">资金安全合同</w:t>
      </w:r>
      <w:r>
        <w:rPr>
          <w:rFonts w:hint="eastAsia" w:ascii="仿宋" w:hAnsi="仿宋" w:eastAsia="仿宋" w:cs="仿宋"/>
          <w:b/>
          <w:color w:val="000000"/>
          <w:sz w:val="32"/>
        </w:rPr>
      </w:r>
      <w:r/>
    </w:p>
    <w:p>
      <w:pPr>
        <w:pStyle w:val="849"/>
        <w:jc w:val="center"/>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甲方：南京市长江河道管理处</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乙方： </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为贯彻落实财政部、水利部《水利基本建设资金管理办法》、国家四部委《关于加强公益性水利工程建设管理的若干意见》、国调办有关建设资金管理办法，确保实现江苏水利工程建设“三个安全”目标，</w:t>
      </w:r>
      <w:r>
        <w:rPr>
          <w:rFonts w:hint="eastAsia" w:ascii="仿宋" w:hAnsi="仿宋" w:eastAsia="仿宋" w:cs="仿宋"/>
          <w:color w:val="000000"/>
          <w:sz w:val="22"/>
          <w:u w:val="single"/>
        </w:rPr>
        <w:t xml:space="preserve">南京市长江河道管理处</w:t>
      </w:r>
      <w:r>
        <w:rPr>
          <w:rFonts w:hint="eastAsia" w:ascii="仿宋" w:hAnsi="仿宋" w:eastAsia="仿宋" w:cs="仿宋"/>
          <w:color w:val="000000"/>
          <w:sz w:val="22"/>
        </w:rPr>
        <w:t xml:space="preserve">(以下简称“甲方”)，与</w:t>
      </w:r>
      <w:r>
        <w:rPr>
          <w:rFonts w:hint="eastAsia" w:ascii="仿宋" w:hAnsi="仿宋" w:eastAsia="仿宋" w:cs="仿宋"/>
          <w:color w:val="000000"/>
          <w:sz w:val="22"/>
          <w:u w:val="single"/>
        </w:rPr>
        <w:t xml:space="preserve">               </w:t>
      </w:r>
      <w:r>
        <w:rPr>
          <w:rFonts w:hint="eastAsia" w:ascii="仿宋" w:hAnsi="仿宋" w:eastAsia="仿宋" w:cs="仿宋"/>
          <w:color w:val="000000"/>
          <w:sz w:val="22"/>
        </w:rPr>
        <w:t xml:space="preserve">(以下简称“乙方”)协商一致，自愿签订以下资金安全合同。</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第一条：甲方的权利和义务</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(一)严格执行财政部、水利部《水利基本建设资金管理办法》中规定的水利基本建设资金管理原则，即分级管理、分级负责，专款专用，效益原则和江苏水利工程项目财务管理办法 (试行)等办法。</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(二)严格执行合同各项规定，自觉按合同办事，按照合同条款规定的时间和方式，及时支付预付款、工程进度款和保留金等。</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(三)对乙方申报的经济合同结算审核坚持公开、公正、公平、诚信的原则，严禁损害国家和集体利益，违反工程建设管理规章制度。</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(四)甲方不为乙方指定分包或指定原材料供应商。</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(五)严格执行国家四部委《关于加强公益性水利工程建设管理的若干意见》规定，项目法人“负责对工程质量、进度、资金等进行管理、检查和监督”，加强对材料或设备供货厂商合同专项资金安全的监督。</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(六)发现乙方在业务活动中有违反资金安全的行为，及时提醒和督促乙方纠正，必要时停止资金支付，并向双方的主管单位或行业管理部门及监督部门通报。</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第二条：乙方的权利和义务</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(一)乙方从甲方取得的资金必须用于承接的</w:t>
      </w:r>
      <w:r>
        <w:rPr>
          <w:rFonts w:hint="eastAsia" w:ascii="仿宋" w:hAnsi="仿宋" w:eastAsia="仿宋" w:cs="仿宋"/>
          <w:color w:val="000000"/>
          <w:sz w:val="22"/>
          <w:u w:val="single"/>
        </w:rPr>
        <w:t xml:space="preserve"> 南京市长江河道管理处2025年度市级水利工程维修项目(项目名称)施工(标段名称)</w:t>
      </w:r>
      <w:r>
        <w:rPr>
          <w:rFonts w:hint="eastAsia" w:ascii="仿宋" w:hAnsi="仿宋" w:eastAsia="仿宋" w:cs="仿宋"/>
          <w:color w:val="000000"/>
          <w:sz w:val="22"/>
        </w:rPr>
        <w:t xml:space="preserve">工程，专款专用，专户存储，单独建帐。</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(二)乙方从甲方取得的银行汇票、本票、支票不得转让给其他单位。</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(三)乙方保证不外借、挪用、转移专项资金；不通过权益转让、抵押、质押、担保等任何其他方式使用专项资金，确保资金安全。</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(四)乙方专项资金支出的各项费用必须真实、合理并依据充分。费用支出要严格按内部相互牵制的审批流程操作，报销凭证要合法合理。严禁使用虚假凭证、发票，严禁报假帐。</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(五)专项资金支出结算原则用银行转账，不得以大额现金支付。</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六)乙方施工过程中如使用农民工的，要保证不拖欠农民工工资。如甲方收到对乙方拖欠农民工工资的举报，甲方有权从工程款中暂扣部分做为农民工工资保证金，待弄清原因，分清责任，乙方支付完农民工工资后返还。有条件的要使用银行卡支付农民工工资。</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(七)乙方不得违法转包和违规分包工程项目，否则甲方有权停止支付。</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(八)乙方资金收支使用情况接受甲方及甲方主管部门和监督部门的监督，乙方要主动积极配合。</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第三条：违约责任</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(一)甲方若违反本《资金安全合同》有关规定的，对违纪人员，由甲方主管部门依据有关规定查处，给乙方造成的损失的，按有关规定予以赔偿。</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(二)乙方若违反本《资金安全合同》有关规定的，对违纪人员，由乙方主管部门或行业管理部门依据有关规定查处，给甲方造成的损失的，按有关规定予以赔偿。</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(三)甲、乙双方都应履行保密责任，不得将业务支出具体情况透露给本合同双方以外的其他单位或个人，否则受害方将依法追究相关责任。</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第四条：本合同有效期为工程合同签字之日起至该合同段工程项目竣工验收后止。</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第五条：本合同一式肆份，甲、乙方各执贰份。</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甲方单位：  (盖章)                      </w:t>
      </w:r>
      <w:r>
        <w:rPr>
          <w:rFonts w:hint="eastAsia" w:ascii="仿宋" w:hAnsi="仿宋" w:eastAsia="仿宋" w:cs="仿宋"/>
          <w:color w:val="000000"/>
          <w:sz w:val="22"/>
          <w:lang w:val="en-US"/>
        </w:rPr>
        <w:t xml:space="preserve">       </w:t>
      </w:r>
      <w:r>
        <w:rPr>
          <w:rFonts w:hint="eastAsia" w:ascii="仿宋" w:hAnsi="仿宋" w:eastAsia="仿宋" w:cs="仿宋"/>
          <w:color w:val="000000"/>
          <w:sz w:val="22"/>
        </w:rPr>
        <w:t xml:space="preserve">乙方单位：  (盖章)</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法定代表人(或受权代理人)签字：          </w:t>
      </w:r>
      <w:r>
        <w:rPr>
          <w:rFonts w:hint="eastAsia" w:ascii="仿宋" w:hAnsi="仿宋" w:eastAsia="仿宋" w:cs="仿宋"/>
          <w:color w:val="000000"/>
          <w:sz w:val="22"/>
          <w:lang w:val="en-US"/>
        </w:rPr>
        <w:t xml:space="preserve"> </w:t>
      </w:r>
      <w:r>
        <w:rPr>
          <w:rFonts w:hint="eastAsia" w:ascii="仿宋" w:hAnsi="仿宋" w:eastAsia="仿宋" w:cs="仿宋"/>
          <w:color w:val="000000"/>
          <w:sz w:val="22"/>
        </w:rPr>
        <w:t xml:space="preserve">法定代表人(或受权代理人)签字：</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单位地址：                              </w:t>
      </w:r>
      <w:r>
        <w:rPr>
          <w:rFonts w:hint="eastAsia" w:ascii="仿宋" w:hAnsi="仿宋" w:eastAsia="仿宋" w:cs="仿宋"/>
          <w:color w:val="000000"/>
          <w:sz w:val="22"/>
          <w:lang w:val="en-US"/>
        </w:rPr>
        <w:t xml:space="preserve">          </w:t>
      </w:r>
      <w:r>
        <w:rPr>
          <w:rFonts w:hint="eastAsia" w:ascii="仿宋" w:hAnsi="仿宋" w:eastAsia="仿宋" w:cs="仿宋"/>
          <w:color w:val="000000"/>
          <w:sz w:val="22"/>
        </w:rPr>
        <w:t xml:space="preserve">单位地址：</w:t>
      </w:r>
      <w:r>
        <w:rPr>
          <w:rFonts w:hint="eastAsia" w:ascii="仿宋" w:hAnsi="仿宋" w:eastAsia="仿宋" w:cs="仿宋"/>
        </w:rPr>
      </w:r>
      <w:r/>
    </w:p>
    <w:p>
      <w:pPr>
        <w:pStyle w:val="849"/>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联系电话：                              </w:t>
      </w:r>
      <w:r>
        <w:rPr>
          <w:rFonts w:hint="eastAsia" w:ascii="仿宋" w:hAnsi="仿宋" w:eastAsia="仿宋" w:cs="仿宋"/>
          <w:color w:val="000000"/>
          <w:sz w:val="22"/>
          <w:lang w:val="en-US"/>
        </w:rPr>
        <w:t xml:space="preserve">          </w:t>
      </w:r>
      <w:r>
        <w:rPr>
          <w:rFonts w:hint="eastAsia" w:ascii="仿宋" w:hAnsi="仿宋" w:eastAsia="仿宋" w:cs="仿宋"/>
          <w:color w:val="000000"/>
          <w:sz w:val="22"/>
        </w:rPr>
        <w:t xml:space="preserve">联系电话： </w:t>
      </w:r>
      <w:r>
        <w:rPr>
          <w:rFonts w:hint="eastAsia" w:ascii="仿宋" w:hAnsi="仿宋" w:eastAsia="仿宋" w:cs="仿宋"/>
        </w:rPr>
      </w:r>
      <w:r/>
    </w:p>
    <w:p>
      <w:pPr>
        <w:pStyle w:val="1157"/>
        <w:rPr>
          <w:color w:val="000000"/>
        </w:rPr>
      </w:pPr>
      <w:r>
        <w:rPr>
          <w:rFonts w:hint="eastAsia" w:ascii="仿宋" w:hAnsi="仿宋" w:eastAsia="仿宋" w:cs="仿宋"/>
          <w:sz w:val="22"/>
        </w:rPr>
        <w:t xml:space="preserve">日    期：    年  月  日                       日    期：    年  月  日</w:t>
      </w:r>
      <w:r>
        <w:rPr>
          <w:color w:val="000000"/>
        </w:rPr>
        <w:br w:type="page" w:clear="all"/>
      </w:r>
      <w:r>
        <w:rPr>
          <w:color w:val="000000"/>
        </w:rPr>
      </w:r>
      <w:r/>
    </w:p>
    <w:p>
      <w:pPr>
        <w:pStyle w:val="849"/>
        <w:jc w:val="center"/>
        <w:spacing w:line="360" w:lineRule="auto"/>
        <w:tabs>
          <w:tab w:val="left" w:pos="0" w:leader="none"/>
          <w:tab w:val="left" w:pos="993" w:leader="none"/>
          <w:tab w:val="left" w:pos="1134" w:leader="none"/>
          <w:tab w:val="left" w:pos="1860" w:leader="none"/>
        </w:tabs>
        <w:rPr>
          <w:rFonts w:hint="eastAsia" w:ascii="宋体" w:hAnsi="宋体"/>
          <w:b/>
          <w:sz w:val="32"/>
          <w:szCs w:val="32"/>
        </w:rPr>
      </w:pPr>
      <w:r>
        <w:rPr>
          <w:rFonts w:hint="eastAsia" w:ascii="仿宋" w:hAnsi="仿宋" w:eastAsia="仿宋"/>
          <w:b/>
          <w:spacing w:val="-10"/>
          <w:sz w:val="36"/>
          <w:szCs w:val="36"/>
        </w:rPr>
        <w:t xml:space="preserve">第七章 计价规范和技术规范</w:t>
      </w:r>
      <w:r>
        <w:rPr>
          <w:rFonts w:hint="eastAsia" w:ascii="宋体" w:hAnsi="宋体"/>
          <w:b/>
          <w:sz w:val="32"/>
          <w:szCs w:val="32"/>
        </w:rPr>
      </w:r>
      <w:r/>
    </w:p>
    <w:p>
      <w:pPr>
        <w:pStyle w:val="849"/>
        <w:jc w:val="center"/>
        <w:spacing w:line="360" w:lineRule="auto"/>
        <w:tabs>
          <w:tab w:val="left" w:pos="0" w:leader="none"/>
          <w:tab w:val="left" w:pos="400" w:leader="none"/>
          <w:tab w:val="left" w:pos="993" w:leader="none"/>
          <w:tab w:val="left" w:pos="1200" w:leader="none"/>
          <w:tab w:val="left" w:pos="1600" w:leader="none"/>
        </w:tabs>
        <w:rPr>
          <w:rFonts w:hint="eastAsia" w:ascii="宋体" w:hAnsi="宋体"/>
          <w:b/>
          <w:sz w:val="28"/>
          <w:szCs w:val="28"/>
        </w:rPr>
      </w:pPr>
      <w:r>
        <w:rPr>
          <w:rFonts w:hint="eastAsia" w:ascii="宋体" w:hAnsi="宋体"/>
          <w:b/>
          <w:sz w:val="28"/>
          <w:szCs w:val="28"/>
        </w:rPr>
      </w:r>
      <w:r/>
    </w:p>
    <w:p>
      <w:pPr>
        <w:pStyle w:val="849"/>
        <w:jc w:val="center"/>
        <w:spacing w:line="360" w:lineRule="auto"/>
        <w:tabs>
          <w:tab w:val="left" w:pos="0" w:leader="none"/>
          <w:tab w:val="left" w:pos="400" w:leader="none"/>
          <w:tab w:val="left" w:pos="993" w:leader="none"/>
          <w:tab w:val="left" w:pos="1200" w:leader="none"/>
          <w:tab w:val="left" w:pos="1600" w:leader="none"/>
        </w:tabs>
        <w:rPr>
          <w:rFonts w:hint="eastAsia" w:ascii="宋体" w:hAnsi="宋体"/>
          <w:b/>
          <w:sz w:val="28"/>
          <w:szCs w:val="28"/>
        </w:rPr>
      </w:pPr>
      <w:r>
        <w:rPr>
          <w:rFonts w:hint="eastAsia" w:ascii="宋体" w:hAnsi="宋体"/>
          <w:b/>
          <w:sz w:val="28"/>
          <w:szCs w:val="28"/>
        </w:rPr>
        <w:t xml:space="preserve">现行国家相关规范</w:t>
      </w:r>
      <w:r>
        <w:rPr>
          <w:rFonts w:hint="eastAsia" w:ascii="宋体" w:hAnsi="宋体"/>
          <w:b/>
          <w:sz w:val="28"/>
          <w:szCs w:val="28"/>
        </w:rPr>
      </w:r>
      <w:r/>
    </w:p>
    <w:p>
      <w:pPr>
        <w:pStyle w:val="1157"/>
        <w:jc w:val="center"/>
        <w:rPr>
          <w:color w:val="000000"/>
        </w:rPr>
      </w:pPr>
      <w:r>
        <w:rPr>
          <w:rFonts w:hint="eastAsia" w:hAnsi="宋体"/>
          <w:b/>
          <w:sz w:val="28"/>
          <w:szCs w:val="28"/>
        </w:rPr>
        <w:t xml:space="preserve">相关规范、标准被修订的，应执行新的标准规范</w:t>
      </w:r>
      <w:r>
        <w:rPr>
          <w:color w:val="000000"/>
        </w:rPr>
      </w:r>
      <w:r/>
    </w:p>
    <w:p>
      <w:pPr>
        <w:pStyle w:val="1157"/>
        <w:rPr>
          <w:color w:val="000000"/>
        </w:rPr>
      </w:pPr>
      <w:r>
        <w:rPr>
          <w:color w:val="000000"/>
        </w:rPr>
      </w:r>
      <w:r/>
    </w:p>
    <w:p>
      <w:pPr>
        <w:pStyle w:val="1157"/>
        <w:rPr>
          <w:color w:val="000000"/>
        </w:rPr>
      </w:pPr>
      <w:r>
        <w:rPr>
          <w:color w:val="000000"/>
        </w:rPr>
      </w:r>
      <w:r/>
    </w:p>
    <w:p>
      <w:pPr>
        <w:pStyle w:val="1157"/>
        <w:rPr>
          <w:color w:val="000000"/>
        </w:rPr>
      </w:pPr>
      <w:r>
        <w:rPr>
          <w:color w:val="000000"/>
        </w:rPr>
      </w:r>
      <w:r/>
    </w:p>
    <w:p>
      <w:pPr>
        <w:pStyle w:val="1157"/>
        <w:rPr>
          <w:color w:val="000000"/>
        </w:rPr>
      </w:pPr>
      <w:r>
        <w:rPr>
          <w:color w:val="000000"/>
        </w:rPr>
      </w:r>
      <w:r/>
    </w:p>
    <w:p>
      <w:pPr>
        <w:pStyle w:val="1157"/>
        <w:rPr>
          <w:color w:val="000000"/>
        </w:rPr>
      </w:pPr>
      <w:r>
        <w:rPr>
          <w:color w:val="000000"/>
        </w:rPr>
      </w:r>
      <w:r/>
    </w:p>
    <w:p>
      <w:pPr>
        <w:pStyle w:val="1157"/>
        <w:rPr>
          <w:color w:val="000000"/>
        </w:rPr>
      </w:pPr>
      <w:r>
        <w:rPr>
          <w:color w:val="000000"/>
        </w:rPr>
      </w:r>
      <w:r/>
    </w:p>
    <w:p>
      <w:pPr>
        <w:pStyle w:val="1157"/>
        <w:rPr>
          <w:color w:val="000000"/>
        </w:rPr>
      </w:pPr>
      <w:r>
        <w:rPr>
          <w:color w:val="000000"/>
        </w:rPr>
      </w:r>
      <w:r/>
    </w:p>
    <w:p>
      <w:pPr>
        <w:pStyle w:val="1157"/>
        <w:rPr>
          <w:color w:val="000000"/>
        </w:rPr>
      </w:pPr>
      <w:r>
        <w:rPr>
          <w:color w:val="000000"/>
        </w:rPr>
      </w:r>
      <w:r/>
    </w:p>
    <w:p>
      <w:pPr>
        <w:pStyle w:val="849"/>
        <w:jc w:val="center"/>
        <w:spacing w:line="360" w:lineRule="auto"/>
        <w:tabs>
          <w:tab w:val="left" w:pos="0" w:leader="none"/>
          <w:tab w:val="left" w:pos="993" w:leader="none"/>
          <w:tab w:val="left" w:pos="1134" w:leader="none"/>
          <w:tab w:val="left" w:pos="1860" w:leader="none"/>
        </w:tabs>
        <w:rPr>
          <w:rFonts w:hint="eastAsia" w:ascii="宋体" w:hAnsi="宋体"/>
          <w:b/>
          <w:bCs/>
          <w:sz w:val="36"/>
          <w:szCs w:val="36"/>
        </w:rPr>
      </w:pPr>
      <w:r>
        <w:rPr>
          <w:rFonts w:hint="eastAsia" w:ascii="宋体" w:hAnsi="宋体"/>
          <w:b/>
          <w:sz w:val="28"/>
          <w:szCs w:val="28"/>
        </w:rPr>
        <w:br w:type="page" w:clear="all"/>
      </w:r>
      <w:r>
        <w:rPr>
          <w:rFonts w:hint="eastAsia" w:ascii="仿宋" w:hAnsi="仿宋" w:eastAsia="仿宋"/>
          <w:b/>
          <w:spacing w:val="-10"/>
          <w:sz w:val="36"/>
          <w:szCs w:val="36"/>
        </w:rPr>
        <w:t xml:space="preserve">第</w:t>
      </w:r>
      <w:r>
        <w:rPr>
          <w:rFonts w:hint="eastAsia" w:ascii="仿宋" w:hAnsi="仿宋" w:eastAsia="仿宋"/>
          <w:b/>
          <w:spacing w:val="-10"/>
          <w:sz w:val="36"/>
          <w:szCs w:val="36"/>
          <w:lang w:val="en-US"/>
        </w:rPr>
        <w:t xml:space="preserve">八</w:t>
      </w:r>
      <w:r>
        <w:rPr>
          <w:rFonts w:hint="eastAsia" w:ascii="仿宋" w:hAnsi="仿宋" w:eastAsia="仿宋"/>
          <w:b/>
          <w:spacing w:val="-10"/>
          <w:sz w:val="36"/>
          <w:szCs w:val="36"/>
        </w:rPr>
        <w:t xml:space="preserve">章 工程量清单、编制说明</w:t>
      </w:r>
      <w:r>
        <w:rPr>
          <w:rFonts w:hint="eastAsia" w:ascii="宋体" w:hAnsi="宋体"/>
          <w:b/>
          <w:bCs/>
          <w:sz w:val="36"/>
          <w:szCs w:val="36"/>
        </w:rPr>
      </w:r>
      <w:r/>
    </w:p>
    <w:p>
      <w:pPr>
        <w:pStyle w:val="941"/>
        <w:ind w:firstLine="281"/>
        <w:jc w:val="center"/>
        <w:rPr>
          <w:rFonts w:hint="eastAsia" w:ascii="宋体" w:hAnsi="宋体" w:cs="宋体"/>
        </w:rPr>
      </w:pPr>
      <w:r>
        <w:rPr>
          <w:rFonts w:hint="eastAsia" w:ascii="宋体" w:hAnsi="宋体" w:cs="宋体"/>
          <w:b/>
          <w:sz w:val="28"/>
          <w:szCs w:val="28"/>
        </w:rPr>
        <w:t xml:space="preserve">（详见附件）</w:t>
      </w:r>
      <w:r>
        <w:rPr>
          <w:rFonts w:hint="eastAsia" w:ascii="宋体" w:hAnsi="宋体" w:cs="宋体"/>
        </w:rPr>
      </w:r>
      <w:r/>
    </w:p>
    <w:p>
      <w:pPr>
        <w:pStyle w:val="866"/>
        <w:spacing w:line="360" w:lineRule="auto"/>
        <w:rPr>
          <w:rFonts w:hint="eastAsia" w:ascii="宋体" w:hAnsi="宋体"/>
          <w:b/>
          <w:sz w:val="28"/>
          <w:szCs w:val="28"/>
        </w:rPr>
      </w:pPr>
      <w:r>
        <w:rPr>
          <w:rFonts w:hint="eastAsia" w:ascii="宋体" w:hAnsi="宋体"/>
          <w:b/>
          <w:sz w:val="28"/>
          <w:szCs w:val="28"/>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仿宋">
    <w:panose1 w:val="02010609060101010101"/>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tabs>
        <w:tab w:val="center" w:pos="4153" w:leader="none"/>
        <w:tab w:val="right" w:pos="8306" w:leader="none"/>
      </w:tabs>
    </w:pPr>
    <w:r>
      <w:fldChar w:fldCharType="begin"/>
    </w:r>
    <w:r>
      <w:footnoteRef/>
      <w:instrText xml:space="preserve"> PAGE   \* MERGEFORMAT </w:instrText>
    </w:r>
    <w:r>
      <w:fldChar w:fldCharType="separate"/>
    </w:r>
    <w:r>
      <w:t xml:space="preserve">- 79 -</w:t>
    </w:r>
    <w:r>
      <w:fldChar w:fldCharType="end"/>
    </w:r>
    <w:r/>
  </w:p>
  <w:p>
    <w:pPr>
      <w:pStyle w:val="9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35"/>
        <w:ind w:firstLine="420"/>
        <w:spacing w:before="0" w:beforeAutospacing="0" w:after="0" w:afterAutospacing="0"/>
        <w:widowControl w:val="off"/>
      </w:pPr>
      <w:r>
        <w:rPr>
          <w:rStyle w:val="953"/>
          <w:rFonts w:ascii="Times New Roman" w:hAnsi="Times New Roman" w:eastAsia="宋体" w:cs="Times New Roman"/>
          <w:sz w:val="21"/>
          <w:lang w:bidi="ar"/>
        </w:rPr>
        <w:footnoteRef/>
      </w:r>
      <w:r>
        <w:rPr>
          <w:rFonts w:hint="eastAsia" w:ascii="仿宋" w:hAnsi="仿宋" w:eastAsia="仿宋" w:cs="仿宋"/>
          <w:sz w:val="21"/>
          <w:szCs w:val="20"/>
          <w:lang w:bidi="ar"/>
        </w:rPr>
        <w:t xml:space="preserve"> 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8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56"/>
      <w:isLgl w:val="false"/>
      <w:suff w:val="tab"/>
      <w:lvlText w:val=""/>
      <w:lvlJc w:val="left"/>
      <w:pPr>
        <w:pStyle w:val="849"/>
        <w:ind w:left="420" w:hanging="420"/>
        <w:tabs>
          <w:tab w:val="num" w:pos="420" w:leader="none"/>
        </w:tabs>
      </w:pPr>
      <w:rPr>
        <w:rFonts w:ascii="Wingdings" w:hAnsi="Wingdings"/>
      </w:rPr>
    </w:lvl>
    <w:lvl w:ilvl="1">
      <w:start w:val="1"/>
      <w:numFmt w:val="decimal"/>
      <w:isLgl w:val="false"/>
      <w:suff w:val="tab"/>
      <w:lvlText w:val="（%2）"/>
      <w:lvlJc w:val="left"/>
      <w:pPr>
        <w:pStyle w:val="849"/>
        <w:ind w:left="1500" w:hanging="1080"/>
        <w:tabs>
          <w:tab w:val="num" w:pos="1500" w:leader="none"/>
        </w:tabs>
      </w:pPr>
      <w:rPr>
        <w:rFonts w:hint="eastAsia"/>
      </w:rPr>
    </w:lvl>
    <w:lvl w:ilvl="2">
      <w:start w:val="1"/>
      <w:numFmt w:val="decimal"/>
      <w:isLgl w:val="false"/>
      <w:suff w:val="tab"/>
      <w:lvlText w:val="（%3）"/>
      <w:lvlJc w:val="left"/>
      <w:pPr>
        <w:pStyle w:val="849"/>
        <w:ind w:left="1560" w:hanging="720"/>
        <w:tabs>
          <w:tab w:val="num" w:pos="1560" w:leader="none"/>
        </w:tabs>
      </w:pPr>
      <w:rPr>
        <w:rFonts w:hint="eastAsia"/>
      </w:rPr>
    </w:lvl>
    <w:lvl w:ilvl="3">
      <w:start w:val="1"/>
      <w:numFmt w:val="decimal"/>
      <w:isLgl w:val="false"/>
      <w:suff w:val="tab"/>
      <w:lvlText w:val="%4."/>
      <w:lvlJc w:val="left"/>
      <w:pPr>
        <w:pStyle w:val="849"/>
        <w:ind w:left="1680" w:hanging="420"/>
        <w:tabs>
          <w:tab w:val="num" w:pos="1680" w:leader="none"/>
        </w:tabs>
      </w:pPr>
    </w:lvl>
    <w:lvl w:ilvl="4">
      <w:start w:val="1"/>
      <w:numFmt w:val="lowerLetter"/>
      <w:isLgl w:val="false"/>
      <w:suff w:val="tab"/>
      <w:lvlText w:val="%5)"/>
      <w:lvlJc w:val="left"/>
      <w:pPr>
        <w:pStyle w:val="849"/>
        <w:ind w:left="2100" w:hanging="420"/>
        <w:tabs>
          <w:tab w:val="num" w:pos="2100" w:leader="none"/>
        </w:tabs>
      </w:pPr>
    </w:lvl>
    <w:lvl w:ilvl="5">
      <w:start w:val="1"/>
      <w:numFmt w:val="lowerRoman"/>
      <w:isLgl w:val="false"/>
      <w:suff w:val="tab"/>
      <w:lvlText w:val="%6."/>
      <w:lvlJc w:val="right"/>
      <w:pPr>
        <w:pStyle w:val="849"/>
        <w:ind w:left="2520" w:hanging="420"/>
        <w:tabs>
          <w:tab w:val="num" w:pos="2520" w:leader="none"/>
        </w:tabs>
      </w:pPr>
    </w:lvl>
    <w:lvl w:ilvl="6">
      <w:start w:val="1"/>
      <w:numFmt w:val="decimal"/>
      <w:isLgl w:val="false"/>
      <w:suff w:val="tab"/>
      <w:lvlText w:val="%7."/>
      <w:lvlJc w:val="left"/>
      <w:pPr>
        <w:pStyle w:val="849"/>
        <w:ind w:left="2940" w:hanging="420"/>
        <w:tabs>
          <w:tab w:val="num" w:pos="2940" w:leader="none"/>
        </w:tabs>
      </w:pPr>
    </w:lvl>
    <w:lvl w:ilvl="7">
      <w:start w:val="1"/>
      <w:numFmt w:val="lowerLetter"/>
      <w:isLgl w:val="false"/>
      <w:suff w:val="tab"/>
      <w:lvlText w:val="%8)"/>
      <w:lvlJc w:val="left"/>
      <w:pPr>
        <w:pStyle w:val="849"/>
        <w:ind w:left="3360" w:hanging="420"/>
        <w:tabs>
          <w:tab w:val="num" w:pos="3360" w:leader="none"/>
        </w:tabs>
      </w:pPr>
    </w:lvl>
    <w:lvl w:ilvl="8">
      <w:start w:val="1"/>
      <w:numFmt w:val="lowerRoman"/>
      <w:isLgl w:val="false"/>
      <w:suff w:val="tab"/>
      <w:lvlText w:val="%9."/>
      <w:lvlJc w:val="right"/>
      <w:pPr>
        <w:pStyle w:val="849"/>
        <w:ind w:left="3780" w:hanging="420"/>
        <w:tabs>
          <w:tab w:val="num" w:pos="3780" w:leader="none"/>
        </w:tabs>
      </w:pPr>
    </w:lvl>
  </w:abstractNum>
  <w:abstractNum w:abstractNumId="2">
    <w:multiLevelType w:val="hybridMultilevel"/>
    <w:lvl w:ilvl="0">
      <w:start w:val="1"/>
      <w:numFmt w:val="decimal"/>
      <w:pStyle w:val="1214"/>
      <w:isLgl w:val="false"/>
      <w:suff w:val="tab"/>
      <w:lvlText w:val="(%1)"/>
      <w:lvlJc w:val="left"/>
      <w:pPr>
        <w:pStyle w:val="84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49"/>
        <w:ind w:left="840" w:hanging="420"/>
        <w:tabs>
          <w:tab w:val="num" w:pos="840" w:leader="none"/>
        </w:tabs>
      </w:pPr>
    </w:lvl>
    <w:lvl w:ilvl="2">
      <w:start w:val="1"/>
      <w:numFmt w:val="lowerRoman"/>
      <w:isLgl w:val="false"/>
      <w:suff w:val="tab"/>
      <w:lvlText w:val="%3."/>
      <w:lvlJc w:val="right"/>
      <w:pPr>
        <w:pStyle w:val="849"/>
        <w:ind w:left="1260" w:hanging="420"/>
        <w:tabs>
          <w:tab w:val="num" w:pos="1260" w:leader="none"/>
        </w:tabs>
      </w:pPr>
    </w:lvl>
    <w:lvl w:ilvl="3">
      <w:start w:val="1"/>
      <w:numFmt w:val="decimal"/>
      <w:isLgl w:val="false"/>
      <w:suff w:val="tab"/>
      <w:lvlText w:val="%4."/>
      <w:lvlJc w:val="left"/>
      <w:pPr>
        <w:pStyle w:val="849"/>
        <w:ind w:left="1680" w:hanging="420"/>
        <w:tabs>
          <w:tab w:val="num" w:pos="1680" w:leader="none"/>
        </w:tabs>
      </w:pPr>
    </w:lvl>
    <w:lvl w:ilvl="4">
      <w:start w:val="1"/>
      <w:numFmt w:val="lowerLetter"/>
      <w:pStyle w:val="1208"/>
      <w:isLgl w:val="false"/>
      <w:suff w:val="tab"/>
      <w:lvlText w:val="%5)"/>
      <w:lvlJc w:val="left"/>
      <w:pPr>
        <w:pStyle w:val="849"/>
        <w:ind w:left="2100" w:hanging="420"/>
        <w:tabs>
          <w:tab w:val="num" w:pos="2100" w:leader="none"/>
        </w:tabs>
      </w:pPr>
    </w:lvl>
    <w:lvl w:ilvl="5">
      <w:start w:val="1"/>
      <w:numFmt w:val="lowerRoman"/>
      <w:isLgl w:val="false"/>
      <w:suff w:val="tab"/>
      <w:lvlText w:val="%6."/>
      <w:lvlJc w:val="right"/>
      <w:pPr>
        <w:pStyle w:val="849"/>
        <w:ind w:left="2520" w:hanging="420"/>
        <w:tabs>
          <w:tab w:val="num" w:pos="2520" w:leader="none"/>
        </w:tabs>
      </w:pPr>
    </w:lvl>
    <w:lvl w:ilvl="6">
      <w:start w:val="1"/>
      <w:numFmt w:val="decimal"/>
      <w:isLgl w:val="false"/>
      <w:suff w:val="tab"/>
      <w:lvlText w:val="%7."/>
      <w:lvlJc w:val="left"/>
      <w:pPr>
        <w:pStyle w:val="849"/>
        <w:ind w:left="2940" w:hanging="420"/>
        <w:tabs>
          <w:tab w:val="num" w:pos="2940" w:leader="none"/>
        </w:tabs>
      </w:pPr>
    </w:lvl>
    <w:lvl w:ilvl="7">
      <w:start w:val="1"/>
      <w:numFmt w:val="lowerLetter"/>
      <w:isLgl w:val="false"/>
      <w:suff w:val="tab"/>
      <w:lvlText w:val="%8)"/>
      <w:lvlJc w:val="left"/>
      <w:pPr>
        <w:pStyle w:val="849"/>
        <w:ind w:left="3360" w:hanging="420"/>
        <w:tabs>
          <w:tab w:val="num" w:pos="3360" w:leader="none"/>
        </w:tabs>
      </w:pPr>
    </w:lvl>
    <w:lvl w:ilvl="8">
      <w:start w:val="1"/>
      <w:numFmt w:val="lowerRoman"/>
      <w:isLgl w:val="false"/>
      <w:suff w:val="tab"/>
      <w:lvlText w:val="%9."/>
      <w:lvlJc w:val="right"/>
      <w:pPr>
        <w:pStyle w:val="849"/>
        <w:ind w:left="3780" w:hanging="420"/>
        <w:tabs>
          <w:tab w:val="num" w:pos="3780" w:leader="none"/>
        </w:tabs>
      </w:pPr>
    </w:lvl>
  </w:abstractNum>
  <w:abstractNum w:abstractNumId="3">
    <w:multiLevelType w:val="hybridMultilevel"/>
    <w:lvl w:ilvl="0">
      <w:start w:val="1"/>
      <w:numFmt w:val="bullet"/>
      <w:pStyle w:val="1110"/>
      <w:isLgl w:val="false"/>
      <w:suff w:val="tab"/>
      <w:lvlText w:val=""/>
      <w:lvlJc w:val="left"/>
      <w:pPr>
        <w:pStyle w:val="84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1"/>
      <w:isLgl w:val="false"/>
      <w:suff w:val="tab"/>
      <w:lvlText w:val="%1"/>
      <w:lvlJc w:val="left"/>
      <w:pPr>
        <w:pStyle w:val="849"/>
        <w:ind w:left="567" w:hanging="567"/>
        <w:tabs>
          <w:tab w:val="num" w:pos="567" w:leader="none"/>
        </w:tabs>
      </w:pPr>
      <w:rPr>
        <w:rFonts w:hint="eastAsia"/>
      </w:rPr>
    </w:lvl>
    <w:lvl w:ilvl="1">
      <w:start w:val="1"/>
      <w:numFmt w:val="decimal"/>
      <w:pStyle w:val="1098"/>
      <w:isLgl w:val="false"/>
      <w:suff w:val="tab"/>
      <w:lvlText w:val="%1.%2"/>
      <w:lvlJc w:val="left"/>
      <w:pPr>
        <w:pStyle w:val="849"/>
        <w:ind w:left="567" w:hanging="283"/>
        <w:tabs>
          <w:tab w:val="num" w:pos="1004" w:leader="none"/>
        </w:tabs>
      </w:pPr>
      <w:rPr>
        <w:rFonts w:hint="eastAsia"/>
      </w:rPr>
    </w:lvl>
    <w:lvl w:ilvl="2">
      <w:start w:val="1"/>
      <w:numFmt w:val="decimal"/>
      <w:pStyle w:val="1097"/>
      <w:isLgl w:val="false"/>
      <w:suff w:val="tab"/>
      <w:lvlText w:val="%1.%2.%3"/>
      <w:lvlJc w:val="left"/>
      <w:pPr>
        <w:pStyle w:val="849"/>
        <w:ind w:left="1134" w:hanging="567"/>
        <w:tabs>
          <w:tab w:val="num" w:pos="1647" w:leader="none"/>
        </w:tabs>
      </w:pPr>
      <w:rPr>
        <w:rFonts w:hint="eastAsia"/>
      </w:rPr>
    </w:lvl>
    <w:lvl w:ilvl="3">
      <w:start w:val="1"/>
      <w:numFmt w:val="decimal"/>
      <w:isLgl w:val="false"/>
      <w:suff w:val="tab"/>
      <w:lvlText w:val="%1.%2.%3.%4"/>
      <w:lvlJc w:val="left"/>
      <w:pPr>
        <w:pStyle w:val="849"/>
        <w:ind w:left="2851" w:hanging="708"/>
        <w:tabs>
          <w:tab w:val="num" w:pos="3223" w:leader="none"/>
        </w:tabs>
      </w:pPr>
      <w:rPr>
        <w:rFonts w:hint="eastAsia"/>
      </w:rPr>
    </w:lvl>
    <w:lvl w:ilvl="4">
      <w:start w:val="1"/>
      <w:numFmt w:val="decimal"/>
      <w:isLgl w:val="false"/>
      <w:suff w:val="tab"/>
      <w:lvlText w:val="%1.%2.%3.%4.%5"/>
      <w:lvlJc w:val="left"/>
      <w:pPr>
        <w:pStyle w:val="849"/>
        <w:ind w:left="3418" w:hanging="850"/>
        <w:tabs>
          <w:tab w:val="num" w:pos="3648" w:leader="none"/>
        </w:tabs>
      </w:pPr>
      <w:rPr>
        <w:rFonts w:hint="eastAsia"/>
      </w:rPr>
    </w:lvl>
    <w:lvl w:ilvl="5">
      <w:start w:val="1"/>
      <w:numFmt w:val="decimal"/>
      <w:isLgl w:val="false"/>
      <w:suff w:val="tab"/>
      <w:lvlText w:val="%1.%2.%3.%4.%5.%6"/>
      <w:lvlJc w:val="left"/>
      <w:pPr>
        <w:pStyle w:val="849"/>
        <w:ind w:left="4127" w:hanging="1134"/>
        <w:tabs>
          <w:tab w:val="num" w:pos="4433" w:leader="none"/>
        </w:tabs>
      </w:pPr>
      <w:rPr>
        <w:rFonts w:hint="eastAsia"/>
      </w:rPr>
    </w:lvl>
    <w:lvl w:ilvl="6">
      <w:start w:val="1"/>
      <w:numFmt w:val="decimal"/>
      <w:isLgl w:val="false"/>
      <w:suff w:val="tab"/>
      <w:lvlText w:val="%1.%2.%3.%4.%5.%6.%7"/>
      <w:lvlJc w:val="left"/>
      <w:pPr>
        <w:pStyle w:val="849"/>
        <w:ind w:left="4694" w:hanging="1276"/>
        <w:tabs>
          <w:tab w:val="num" w:pos="4858" w:leader="none"/>
        </w:tabs>
      </w:pPr>
      <w:rPr>
        <w:rFonts w:hint="eastAsia"/>
      </w:rPr>
    </w:lvl>
    <w:lvl w:ilvl="7">
      <w:start w:val="1"/>
      <w:numFmt w:val="decimal"/>
      <w:isLgl w:val="false"/>
      <w:suff w:val="tab"/>
      <w:lvlText w:val="%1.%2.%3.%4.%5.%6.%7.%8"/>
      <w:lvlJc w:val="left"/>
      <w:pPr>
        <w:pStyle w:val="849"/>
        <w:ind w:left="5261" w:hanging="1418"/>
        <w:tabs>
          <w:tab w:val="num" w:pos="5643" w:leader="none"/>
        </w:tabs>
      </w:pPr>
      <w:rPr>
        <w:rFonts w:hint="eastAsia"/>
      </w:rPr>
    </w:lvl>
    <w:lvl w:ilvl="8">
      <w:start w:val="1"/>
      <w:numFmt w:val="decimal"/>
      <w:isLgl w:val="false"/>
      <w:suff w:val="tab"/>
      <w:lvlText w:val="%1.%2.%3.%4.%5.%6.%7.%8.%9"/>
      <w:lvlJc w:val="left"/>
      <w:pPr>
        <w:pStyle w:val="849"/>
        <w:ind w:left="5969" w:hanging="1700"/>
        <w:tabs>
          <w:tab w:val="num" w:pos="6429" w:leader="none"/>
        </w:tabs>
      </w:pPr>
      <w:rPr>
        <w:rFonts w:hint="eastAsia"/>
      </w:rPr>
    </w:lvl>
  </w:abstractNum>
  <w:abstractNum w:abstractNumId="5">
    <w:multiLevelType w:val="hybridMultilevel"/>
    <w:lvl w:ilvl="0">
      <w:start w:val="1"/>
      <w:numFmt w:val="decimal"/>
      <w:isLgl w:val="false"/>
      <w:suff w:val="tab"/>
      <w:lvlText w:val="%1"/>
      <w:lvlJc w:val="left"/>
      <w:pPr>
        <w:pStyle w:val="849"/>
        <w:ind w:left="480" w:hanging="480"/>
      </w:pPr>
    </w:lvl>
    <w:lvl w:ilvl="1">
      <w:start w:val="1"/>
      <w:numFmt w:val="decimal"/>
      <w:isLgl w:val="false"/>
      <w:suff w:val="tab"/>
      <w:lvlText w:val="%1.%2"/>
      <w:lvlJc w:val="left"/>
      <w:pPr>
        <w:pStyle w:val="849"/>
        <w:ind w:left="690" w:hanging="480"/>
      </w:pPr>
    </w:lvl>
    <w:lvl w:ilvl="2">
      <w:start w:val="1"/>
      <w:numFmt w:val="decimal"/>
      <w:isLgl w:val="false"/>
      <w:suff w:val="tab"/>
      <w:lvlText w:val="%1.%2.%3"/>
      <w:lvlJc w:val="left"/>
      <w:pPr>
        <w:pStyle w:val="849"/>
        <w:ind w:left="1140" w:hanging="720"/>
      </w:pPr>
    </w:lvl>
    <w:lvl w:ilvl="3">
      <w:start w:val="1"/>
      <w:numFmt w:val="decimal"/>
      <w:isLgl w:val="false"/>
      <w:suff w:val="tab"/>
      <w:lvlText w:val="%1.%2.%3.%4"/>
      <w:lvlJc w:val="left"/>
      <w:pPr>
        <w:pStyle w:val="849"/>
        <w:ind w:left="1350" w:hanging="720"/>
      </w:pPr>
    </w:lvl>
    <w:lvl w:ilvl="4">
      <w:start w:val="1"/>
      <w:numFmt w:val="decimal"/>
      <w:isLgl w:val="false"/>
      <w:suff w:val="tab"/>
      <w:lvlText w:val="%1.%2.%3.%4.%5"/>
      <w:lvlJc w:val="left"/>
      <w:pPr>
        <w:pStyle w:val="849"/>
        <w:ind w:left="1920" w:hanging="1080"/>
      </w:pPr>
    </w:lvl>
    <w:lvl w:ilvl="5">
      <w:start w:val="1"/>
      <w:numFmt w:val="decimal"/>
      <w:isLgl w:val="false"/>
      <w:suff w:val="tab"/>
      <w:lvlText w:val="%1.%2.%3.%4.%5.%6"/>
      <w:lvlJc w:val="left"/>
      <w:pPr>
        <w:pStyle w:val="849"/>
        <w:ind w:left="2130" w:hanging="1080"/>
      </w:pPr>
    </w:lvl>
    <w:lvl w:ilvl="6">
      <w:start w:val="1"/>
      <w:numFmt w:val="decimal"/>
      <w:isLgl w:val="false"/>
      <w:suff w:val="tab"/>
      <w:lvlText w:val="%1.%2.%3.%4.%5.%6.%7"/>
      <w:lvlJc w:val="left"/>
      <w:pPr>
        <w:pStyle w:val="849"/>
        <w:ind w:left="2340" w:hanging="1080"/>
      </w:pPr>
    </w:lvl>
    <w:lvl w:ilvl="7">
      <w:start w:val="1"/>
      <w:numFmt w:val="decimal"/>
      <w:isLgl w:val="false"/>
      <w:suff w:val="tab"/>
      <w:lvlText w:val="%1.%2.%3.%4.%5.%6.%7.%8"/>
      <w:lvlJc w:val="left"/>
      <w:pPr>
        <w:pStyle w:val="849"/>
        <w:ind w:left="2910" w:hanging="1440"/>
      </w:pPr>
    </w:lvl>
    <w:lvl w:ilvl="8">
      <w:start w:val="1"/>
      <w:numFmt w:val="decimal"/>
      <w:isLgl w:val="false"/>
      <w:suff w:val="tab"/>
      <w:lvlText w:val="%1.%2.%3.%4.%5.%6.%7.%8.%9"/>
      <w:lvlJc w:val="left"/>
      <w:pPr>
        <w:pStyle w:val="849"/>
        <w:ind w:left="3120" w:hanging="1440"/>
      </w:pPr>
    </w:lvl>
  </w:abstractNum>
  <w:num w:numId="1">
    <w:abstractNumId w:val="4"/>
  </w:num>
  <w:num w:numId="2">
    <w:abstractNumId w:val="3"/>
  </w:num>
  <w:num w:numId="3">
    <w:abstractNumId w:val="1"/>
  </w:num>
  <w:num w:numId="4">
    <w:abstractNumId w:val="2"/>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49"/>
    <w:next w:val="849"/>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character" w:styleId="676">
    <w:name w:val="Heading 2 Char"/>
    <w:link w:val="1182"/>
    <w:uiPriority w:val="9"/>
    <w:rPr>
      <w:rFonts w:ascii="Arial" w:hAnsi="Arial" w:eastAsia="Arial" w:cs="Arial"/>
      <w:sz w:val="34"/>
    </w:rPr>
  </w:style>
  <w:style w:type="paragraph" w:styleId="677">
    <w:name w:val="Heading 3"/>
    <w:basedOn w:val="849"/>
    <w:next w:val="849"/>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link w:val="677"/>
    <w:uiPriority w:val="9"/>
    <w:rPr>
      <w:rFonts w:ascii="Arial" w:hAnsi="Arial" w:eastAsia="Arial" w:cs="Arial"/>
      <w:sz w:val="30"/>
      <w:szCs w:val="30"/>
    </w:rPr>
  </w:style>
  <w:style w:type="paragraph" w:styleId="679">
    <w:name w:val="Heading 4"/>
    <w:basedOn w:val="849"/>
    <w:next w:val="849"/>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link w:val="679"/>
    <w:uiPriority w:val="9"/>
    <w:rPr>
      <w:rFonts w:ascii="Arial" w:hAnsi="Arial" w:eastAsia="Arial" w:cs="Arial"/>
      <w:b/>
      <w:bCs/>
      <w:sz w:val="26"/>
      <w:szCs w:val="26"/>
    </w:rPr>
  </w:style>
  <w:style w:type="paragraph" w:styleId="681">
    <w:name w:val="Heading 5"/>
    <w:basedOn w:val="849"/>
    <w:next w:val="849"/>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link w:val="681"/>
    <w:uiPriority w:val="9"/>
    <w:rPr>
      <w:rFonts w:ascii="Arial" w:hAnsi="Arial" w:eastAsia="Arial" w:cs="Arial"/>
      <w:b/>
      <w:bCs/>
      <w:sz w:val="24"/>
      <w:szCs w:val="24"/>
    </w:rPr>
  </w:style>
  <w:style w:type="paragraph" w:styleId="683">
    <w:name w:val="Heading 6"/>
    <w:basedOn w:val="849"/>
    <w:next w:val="849"/>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link w:val="683"/>
    <w:uiPriority w:val="9"/>
    <w:rPr>
      <w:rFonts w:ascii="Arial" w:hAnsi="Arial" w:eastAsia="Arial" w:cs="Arial"/>
      <w:b/>
      <w:bCs/>
      <w:sz w:val="22"/>
      <w:szCs w:val="22"/>
    </w:rPr>
  </w:style>
  <w:style w:type="paragraph" w:styleId="685">
    <w:name w:val="Heading 7"/>
    <w:basedOn w:val="849"/>
    <w:next w:val="849"/>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link w:val="685"/>
    <w:uiPriority w:val="9"/>
    <w:rPr>
      <w:rFonts w:ascii="Arial" w:hAnsi="Arial" w:eastAsia="Arial" w:cs="Arial"/>
      <w:b/>
      <w:bCs/>
      <w:i/>
      <w:iCs/>
      <w:sz w:val="22"/>
      <w:szCs w:val="22"/>
    </w:rPr>
  </w:style>
  <w:style w:type="paragraph" w:styleId="687">
    <w:name w:val="Heading 8"/>
    <w:basedOn w:val="849"/>
    <w:next w:val="849"/>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link w:val="687"/>
    <w:uiPriority w:val="9"/>
    <w:rPr>
      <w:rFonts w:ascii="Arial" w:hAnsi="Arial" w:eastAsia="Arial" w:cs="Arial"/>
      <w:i/>
      <w:iCs/>
      <w:sz w:val="22"/>
      <w:szCs w:val="22"/>
    </w:rPr>
  </w:style>
  <w:style w:type="paragraph" w:styleId="689">
    <w:name w:val="Heading 9"/>
    <w:basedOn w:val="849"/>
    <w:next w:val="849"/>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link w:val="689"/>
    <w:uiPriority w:val="9"/>
    <w:rPr>
      <w:rFonts w:ascii="Arial" w:hAnsi="Arial" w:eastAsia="Arial" w:cs="Arial"/>
      <w:i/>
      <w:iCs/>
      <w:sz w:val="21"/>
      <w:szCs w:val="21"/>
    </w:rPr>
  </w:style>
  <w:style w:type="paragraph" w:styleId="691">
    <w:name w:val="Title"/>
    <w:basedOn w:val="849"/>
    <w:next w:val="849"/>
    <w:link w:val="692"/>
    <w:uiPriority w:val="10"/>
    <w:qFormat/>
    <w:pPr>
      <w:contextualSpacing/>
      <w:spacing w:before="300" w:after="200"/>
    </w:pPr>
    <w:rPr>
      <w:sz w:val="48"/>
      <w:szCs w:val="48"/>
    </w:rPr>
  </w:style>
  <w:style w:type="character" w:styleId="692">
    <w:name w:val="Title Char"/>
    <w:link w:val="691"/>
    <w:uiPriority w:val="10"/>
    <w:rPr>
      <w:sz w:val="48"/>
      <w:szCs w:val="48"/>
    </w:rPr>
  </w:style>
  <w:style w:type="paragraph" w:styleId="693">
    <w:name w:val="Subtitle"/>
    <w:basedOn w:val="849"/>
    <w:next w:val="849"/>
    <w:link w:val="694"/>
    <w:uiPriority w:val="11"/>
    <w:qFormat/>
    <w:pPr>
      <w:spacing w:before="200" w:after="200"/>
    </w:pPr>
    <w:rPr>
      <w:sz w:val="24"/>
      <w:szCs w:val="24"/>
    </w:rPr>
  </w:style>
  <w:style w:type="character" w:styleId="694">
    <w:name w:val="Subtitle Char"/>
    <w:link w:val="693"/>
    <w:uiPriority w:val="11"/>
    <w:rPr>
      <w:sz w:val="24"/>
      <w:szCs w:val="24"/>
    </w:rPr>
  </w:style>
  <w:style w:type="paragraph" w:styleId="695">
    <w:name w:val="Quote"/>
    <w:basedOn w:val="849"/>
    <w:next w:val="849"/>
    <w:link w:val="696"/>
    <w:uiPriority w:val="29"/>
    <w:qFormat/>
    <w:pPr>
      <w:ind w:left="720" w:right="720"/>
    </w:pPr>
    <w:rPr>
      <w:i/>
    </w:rPr>
  </w:style>
  <w:style w:type="character" w:styleId="696">
    <w:name w:val="Quote Char"/>
    <w:link w:val="695"/>
    <w:uiPriority w:val="29"/>
    <w:rPr>
      <w:i/>
    </w:rPr>
  </w:style>
  <w:style w:type="paragraph" w:styleId="697">
    <w:name w:val="Intense Quote"/>
    <w:basedOn w:val="849"/>
    <w:next w:val="849"/>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paragraph" w:styleId="699">
    <w:name w:val="Header"/>
    <w:basedOn w:val="849"/>
    <w:link w:val="700"/>
    <w:uiPriority w:val="99"/>
    <w:unhideWhenUsed/>
    <w:pPr>
      <w:spacing w:after="0" w:line="240" w:lineRule="auto"/>
      <w:tabs>
        <w:tab w:val="center" w:pos="7143" w:leader="none"/>
        <w:tab w:val="right" w:pos="14287" w:leader="none"/>
      </w:tabs>
    </w:pPr>
  </w:style>
  <w:style w:type="character" w:styleId="700">
    <w:name w:val="Header Char"/>
    <w:link w:val="699"/>
    <w:uiPriority w:val="99"/>
  </w:style>
  <w:style w:type="paragraph" w:styleId="701">
    <w:name w:val="Footer"/>
    <w:basedOn w:val="849"/>
    <w:link w:val="704"/>
    <w:uiPriority w:val="99"/>
    <w:unhideWhenUsed/>
    <w:pPr>
      <w:spacing w:after="0" w:line="240" w:lineRule="auto"/>
      <w:tabs>
        <w:tab w:val="center" w:pos="7143" w:leader="none"/>
        <w:tab w:val="right" w:pos="14287" w:leader="none"/>
      </w:tabs>
    </w:pPr>
  </w:style>
  <w:style w:type="character" w:styleId="702">
    <w:name w:val="Footer Char"/>
    <w:link w:val="701"/>
    <w:uiPriority w:val="99"/>
  </w:style>
  <w:style w:type="paragraph" w:styleId="703">
    <w:name w:val="Caption"/>
    <w:basedOn w:val="849"/>
    <w:next w:val="849"/>
    <w:uiPriority w:val="35"/>
    <w:semiHidden/>
    <w:unhideWhenUsed/>
    <w:qFormat/>
    <w:pPr>
      <w:spacing w:line="276" w:lineRule="auto"/>
    </w:pPr>
    <w:rPr>
      <w:b/>
      <w:bCs/>
      <w:color w:val="4f81bd" w:themeColor="accent1"/>
      <w:sz w:val="18"/>
      <w:szCs w:val="18"/>
    </w:rPr>
  </w:style>
  <w:style w:type="character" w:styleId="704">
    <w:name w:val="Caption Char"/>
    <w:basedOn w:val="703"/>
    <w:link w:val="701"/>
    <w:uiPriority w:val="99"/>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1">
    <w:name w:val="Hyperlink"/>
    <w:uiPriority w:val="99"/>
    <w:unhideWhenUsed/>
    <w:rPr>
      <w:color w:val="0000ff" w:themeColor="hyperlink"/>
      <w:u w:val="single"/>
    </w:rPr>
  </w:style>
  <w:style w:type="paragraph" w:styleId="832">
    <w:name w:val="footnote text"/>
    <w:basedOn w:val="849"/>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uiPriority w:val="99"/>
    <w:unhideWhenUsed/>
    <w:rPr>
      <w:vertAlign w:val="superscript"/>
    </w:rPr>
  </w:style>
  <w:style w:type="paragraph" w:styleId="835">
    <w:name w:val="endnote text"/>
    <w:basedOn w:val="84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uiPriority w:val="99"/>
    <w:semiHidden/>
    <w:unhideWhenUsed/>
    <w:rPr>
      <w:vertAlign w:val="superscript"/>
    </w:rPr>
  </w:style>
  <w:style w:type="paragraph" w:styleId="838">
    <w:name w:val="toc 1"/>
    <w:basedOn w:val="849"/>
    <w:next w:val="849"/>
    <w:uiPriority w:val="39"/>
    <w:unhideWhenUsed/>
    <w:pPr>
      <w:ind w:left="0" w:right="0" w:firstLine="0"/>
      <w:spacing w:after="57"/>
    </w:p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next w:val="849"/>
    <w:link w:val="849"/>
    <w:qFormat/>
    <w:pPr>
      <w:jc w:val="both"/>
      <w:widowControl w:val="off"/>
    </w:pPr>
    <w:rPr>
      <w:rFonts w:ascii="Calibri" w:hAnsi="Calibri" w:eastAsia="Calibri" w:cs="宋体"/>
      <w:lang w:val="zh-CN" w:eastAsia="zh-CN" w:bidi="ar-SA"/>
    </w:rPr>
  </w:style>
  <w:style w:type="paragraph" w:styleId="850">
    <w:name w:val="标题 1"/>
    <w:basedOn w:val="849"/>
    <w:next w:val="849"/>
    <w:link w:val="861"/>
    <w:qFormat/>
    <w:pPr>
      <w:ind w:firstLine="2890"/>
      <w:keepNext/>
      <w:spacing w:before="290" w:after="290"/>
      <w:tabs>
        <w:tab w:val="left" w:pos="1440" w:leader="none"/>
        <w:tab w:val="left" w:pos="5670" w:leader="none"/>
      </w:tabs>
      <w:outlineLvl w:val="0"/>
    </w:pPr>
    <w:rPr>
      <w:rFonts w:ascii="黑体" w:hAnsi="Times New Roman" w:eastAsia="黑体" w:cs="Times New Roman"/>
      <w:b/>
      <w:sz w:val="24"/>
      <w:szCs w:val="28"/>
      <w:lang w:val="en-US"/>
    </w:rPr>
  </w:style>
  <w:style w:type="paragraph" w:styleId="851">
    <w:name w:val="标题 2"/>
    <w:basedOn w:val="849"/>
    <w:next w:val="849"/>
    <w:link w:val="862"/>
    <w:qFormat/>
    <w:pPr>
      <w:jc w:val="left"/>
      <w:keepLines/>
      <w:keepNext/>
      <w:spacing w:before="120" w:after="120"/>
      <w:outlineLvl w:val="1"/>
    </w:pPr>
    <w:rPr>
      <w:rFonts w:ascii="宋体" w:hAnsi="宋体" w:eastAsia="宋体" w:cs="Times New Roman"/>
      <w:b/>
      <w:sz w:val="21"/>
      <w:szCs w:val="24"/>
      <w:lang w:val="en-US"/>
    </w:rPr>
  </w:style>
  <w:style w:type="paragraph" w:styleId="852">
    <w:name w:val="标题 3"/>
    <w:basedOn w:val="849"/>
    <w:next w:val="864"/>
    <w:link w:val="863"/>
    <w:qFormat/>
    <w:pPr>
      <w:keepLines/>
      <w:keepNext/>
      <w:spacing w:line="390" w:lineRule="atLeast"/>
      <w:shd w:val="clear" w:color="auto" w:fill="ffffff"/>
      <w:outlineLvl w:val="2"/>
    </w:pPr>
    <w:rPr>
      <w:rFonts w:ascii="宋体" w:hAnsi="宋体" w:eastAsia="宋体" w:cs="Times New Roman"/>
      <w:b/>
      <w:sz w:val="21"/>
      <w:szCs w:val="21"/>
    </w:rPr>
  </w:style>
  <w:style w:type="paragraph" w:styleId="853">
    <w:name w:val="标题 4"/>
    <w:basedOn w:val="866"/>
    <w:next w:val="866"/>
    <w:link w:val="867"/>
    <w:qFormat/>
    <w:pPr>
      <w:keepLines/>
      <w:keepNext/>
      <w:spacing w:before="120" w:after="120"/>
      <w:outlineLvl w:val="3"/>
    </w:pPr>
    <w:rPr>
      <w:rFonts w:ascii="Arial" w:hAnsi="Arial" w:eastAsia="黑体" w:cs="Times New Roman"/>
      <w:b/>
      <w:sz w:val="28"/>
      <w:lang w:val="en-US"/>
    </w:rPr>
  </w:style>
  <w:style w:type="paragraph" w:styleId="854">
    <w:name w:val="标题 5"/>
    <w:basedOn w:val="849"/>
    <w:next w:val="864"/>
    <w:link w:val="868"/>
    <w:qFormat/>
    <w:pPr>
      <w:keepNext/>
      <w:spacing w:before="145" w:after="145"/>
      <w:outlineLvl w:val="4"/>
    </w:pPr>
    <w:rPr>
      <w:rFonts w:ascii="黑体" w:hAnsi="Times New Roman" w:eastAsia="黑体" w:cs="Times New Roman"/>
      <w:b/>
      <w:color w:val="000000"/>
      <w:sz w:val="28"/>
      <w:lang w:val="en-US"/>
    </w:rPr>
  </w:style>
  <w:style w:type="paragraph" w:styleId="855">
    <w:name w:val="标题 6"/>
    <w:basedOn w:val="849"/>
    <w:next w:val="849"/>
    <w:link w:val="869"/>
    <w:qFormat/>
    <w:pPr>
      <w:keepLines/>
      <w:keepNext/>
      <w:spacing w:before="240" w:after="64" w:line="320" w:lineRule="auto"/>
      <w:outlineLvl w:val="5"/>
    </w:pPr>
    <w:rPr>
      <w:rFonts w:ascii="Arial" w:hAnsi="Arial" w:eastAsia="黑体" w:cs="Times New Roman"/>
      <w:b/>
      <w:bCs/>
      <w:sz w:val="24"/>
      <w:szCs w:val="24"/>
      <w:lang w:val="en-US"/>
    </w:rPr>
  </w:style>
  <w:style w:type="paragraph" w:styleId="856">
    <w:name w:val="标题 7"/>
    <w:basedOn w:val="849"/>
    <w:next w:val="849"/>
    <w:link w:val="87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857">
    <w:name w:val="标题 8"/>
    <w:basedOn w:val="849"/>
    <w:next w:val="849"/>
    <w:link w:val="871"/>
    <w:qFormat/>
    <w:pPr>
      <w:keepLines/>
      <w:keepNext/>
      <w:spacing w:before="240" w:after="64" w:line="320" w:lineRule="auto"/>
      <w:outlineLvl w:val="7"/>
    </w:pPr>
    <w:rPr>
      <w:rFonts w:ascii="Arial" w:hAnsi="Arial" w:eastAsia="黑体" w:cs="Times New Roman"/>
      <w:sz w:val="24"/>
      <w:szCs w:val="24"/>
      <w:lang w:val="en-US"/>
    </w:rPr>
  </w:style>
  <w:style w:type="paragraph" w:styleId="858">
    <w:name w:val="标题 9"/>
    <w:basedOn w:val="849"/>
    <w:next w:val="849"/>
    <w:link w:val="872"/>
    <w:qFormat/>
    <w:pPr>
      <w:keepLines/>
      <w:keepNext/>
      <w:spacing w:before="240" w:after="64" w:line="320" w:lineRule="auto"/>
      <w:outlineLvl w:val="8"/>
    </w:pPr>
    <w:rPr>
      <w:rFonts w:ascii="Arial" w:hAnsi="Arial" w:eastAsia="黑体" w:cs="Times New Roman"/>
      <w:sz w:val="21"/>
      <w:szCs w:val="21"/>
      <w:lang w:val="en-US"/>
    </w:rPr>
  </w:style>
  <w:style w:type="character" w:styleId="859">
    <w:name w:val="默认段落字体"/>
    <w:next w:val="859"/>
    <w:link w:val="849"/>
    <w:semiHidden/>
  </w:style>
  <w:style w:type="table" w:styleId="860">
    <w:name w:val="普通表格"/>
    <w:next w:val="860"/>
    <w:link w:val="849"/>
    <w:semiHidden/>
    <w:tblPr/>
  </w:style>
  <w:style w:type="character" w:styleId="861">
    <w:name w:val="标题 1 字符"/>
    <w:next w:val="861"/>
    <w:link w:val="850"/>
    <w:rPr>
      <w:rFonts w:ascii="黑体" w:eastAsia="黑体"/>
      <w:b/>
      <w:sz w:val="24"/>
      <w:szCs w:val="28"/>
      <w:lang w:val="en-US" w:eastAsia="zh-CN" w:bidi="ar-SA"/>
    </w:rPr>
  </w:style>
  <w:style w:type="character" w:styleId="862">
    <w:name w:val="标题 2 字符"/>
    <w:next w:val="862"/>
    <w:link w:val="851"/>
    <w:rPr>
      <w:rFonts w:ascii="宋体" w:hAnsi="宋体" w:eastAsia="宋体"/>
      <w:b/>
      <w:sz w:val="21"/>
      <w:szCs w:val="24"/>
      <w:lang w:val="en-US" w:eastAsia="zh-CN" w:bidi="ar-SA"/>
    </w:rPr>
  </w:style>
  <w:style w:type="character" w:styleId="863">
    <w:name w:val="标题 3 字符"/>
    <w:next w:val="863"/>
    <w:link w:val="852"/>
    <w:rPr>
      <w:rFonts w:ascii="宋体" w:hAnsi="宋体" w:eastAsia="宋体"/>
      <w:b/>
      <w:sz w:val="21"/>
      <w:szCs w:val="21"/>
      <w:shd w:val="clear" w:color="auto" w:fill="ffffff"/>
    </w:rPr>
  </w:style>
  <w:style w:type="paragraph" w:styleId="864">
    <w:name w:val="正文缩进"/>
    <w:basedOn w:val="849"/>
    <w:next w:val="849"/>
    <w:link w:val="865"/>
    <w:qFormat/>
    <w:pPr>
      <w:ind w:firstLine="420"/>
    </w:pPr>
    <w:rPr>
      <w:rFonts w:ascii="Times New Roman" w:hAnsi="Times New Roman" w:eastAsia="宋体" w:cs="Times New Roman"/>
      <w:sz w:val="21"/>
    </w:rPr>
  </w:style>
  <w:style w:type="character" w:styleId="865">
    <w:name w:val="正文缩进 字符"/>
    <w:next w:val="865"/>
    <w:link w:val="864"/>
    <w:rPr>
      <w:sz w:val="21"/>
    </w:rPr>
  </w:style>
  <w:style w:type="paragraph" w:styleId="866">
    <w:name w:val="Normal1"/>
    <w:basedOn w:val="849"/>
    <w:next w:val="866"/>
    <w:link w:val="849"/>
    <w:rPr>
      <w:rFonts w:ascii="Calibri" w:hAnsi="Calibri" w:eastAsia="Calibri" w:cs="宋体"/>
      <w:lang w:val="zh-CN"/>
    </w:rPr>
  </w:style>
  <w:style w:type="character" w:styleId="867">
    <w:name w:val="标题 4 字符"/>
    <w:next w:val="867"/>
    <w:link w:val="853"/>
    <w:rPr>
      <w:rFonts w:ascii="Arial" w:hAnsi="Arial" w:eastAsia="黑体"/>
      <w:b/>
      <w:sz w:val="28"/>
      <w:lang w:val="en-US" w:eastAsia="zh-CN" w:bidi="ar-SA"/>
    </w:rPr>
  </w:style>
  <w:style w:type="character" w:styleId="868">
    <w:name w:val="标题 5 字符"/>
    <w:next w:val="868"/>
    <w:link w:val="854"/>
    <w:rPr>
      <w:rFonts w:ascii="黑体" w:eastAsia="黑体"/>
      <w:b/>
      <w:color w:val="000000"/>
      <w:sz w:val="28"/>
      <w:lang w:val="en-US" w:eastAsia="zh-CN" w:bidi="ar-SA"/>
    </w:rPr>
  </w:style>
  <w:style w:type="character" w:styleId="869">
    <w:name w:val="标题 6 字符"/>
    <w:next w:val="869"/>
    <w:link w:val="855"/>
    <w:rPr>
      <w:rFonts w:ascii="Arial" w:hAnsi="Arial" w:eastAsia="黑体"/>
      <w:b/>
      <w:bCs/>
      <w:sz w:val="24"/>
      <w:szCs w:val="24"/>
      <w:lang w:val="en-US" w:eastAsia="zh-CN" w:bidi="ar-SA"/>
    </w:rPr>
  </w:style>
  <w:style w:type="character" w:styleId="870">
    <w:name w:val="标题 7 字符"/>
    <w:next w:val="870"/>
    <w:link w:val="856"/>
    <w:rPr>
      <w:rFonts w:eastAsia="宋体"/>
      <w:b/>
      <w:bCs/>
      <w:sz w:val="24"/>
      <w:szCs w:val="24"/>
      <w:lang w:val="en-US" w:eastAsia="zh-CN" w:bidi="ar-SA"/>
    </w:rPr>
  </w:style>
  <w:style w:type="character" w:styleId="871">
    <w:name w:val="标题 8 字符"/>
    <w:next w:val="871"/>
    <w:link w:val="857"/>
    <w:rPr>
      <w:rFonts w:ascii="Arial" w:hAnsi="Arial" w:eastAsia="黑体"/>
      <w:sz w:val="24"/>
      <w:szCs w:val="24"/>
      <w:lang w:val="en-US" w:eastAsia="zh-CN" w:bidi="ar-SA"/>
    </w:rPr>
  </w:style>
  <w:style w:type="character" w:styleId="872">
    <w:name w:val="标题 9 字符"/>
    <w:next w:val="872"/>
    <w:link w:val="858"/>
    <w:rPr>
      <w:rFonts w:ascii="Arial" w:hAnsi="Arial" w:eastAsia="黑体"/>
      <w:sz w:val="21"/>
      <w:szCs w:val="21"/>
      <w:lang w:val="en-US" w:eastAsia="zh-CN" w:bidi="ar-SA"/>
    </w:rPr>
  </w:style>
  <w:style w:type="paragraph" w:styleId="873">
    <w:name w:val="列表 3"/>
    <w:basedOn w:val="849"/>
    <w:next w:val="873"/>
    <w:link w:val="849"/>
    <w:pPr>
      <w:ind w:left="1260" w:hanging="420"/>
    </w:pPr>
  </w:style>
  <w:style w:type="paragraph" w:styleId="874">
    <w:name w:val="目录 7"/>
    <w:basedOn w:val="849"/>
    <w:next w:val="849"/>
    <w:link w:val="849"/>
    <w:semiHidden/>
    <w:pPr>
      <w:ind w:left="1260"/>
      <w:jc w:val="left"/>
    </w:pPr>
    <w:rPr>
      <w:sz w:val="18"/>
    </w:rPr>
  </w:style>
  <w:style w:type="paragraph" w:styleId="875">
    <w:name w:val="列表编号 2"/>
    <w:basedOn w:val="849"/>
    <w:next w:val="875"/>
    <w:link w:val="849"/>
    <w:pPr>
      <w:ind w:left="1440" w:hanging="1440"/>
      <w:spacing w:line="360" w:lineRule="auto"/>
      <w:tabs>
        <w:tab w:val="left" w:pos="1440" w:leader="none"/>
      </w:tabs>
    </w:pPr>
    <w:rPr>
      <w:sz w:val="24"/>
      <w:szCs w:val="24"/>
    </w:rPr>
  </w:style>
  <w:style w:type="paragraph" w:styleId="876">
    <w:name w:val="索引 8"/>
    <w:basedOn w:val="849"/>
    <w:next w:val="849"/>
    <w:link w:val="849"/>
    <w:semiHidden/>
    <w:pPr>
      <w:ind w:left="2940"/>
    </w:pPr>
  </w:style>
  <w:style w:type="paragraph" w:styleId="877">
    <w:name w:val="列表编号"/>
    <w:basedOn w:val="849"/>
    <w:next w:val="877"/>
    <w:link w:val="849"/>
    <w:pPr>
      <w:ind w:left="2952" w:hanging="432"/>
      <w:tabs>
        <w:tab w:val="left" w:pos="2952" w:leader="none"/>
      </w:tabs>
    </w:pPr>
    <w:rPr>
      <w:szCs w:val="24"/>
    </w:rPr>
  </w:style>
  <w:style w:type="paragraph" w:styleId="878">
    <w:name w:val="索引 5"/>
    <w:basedOn w:val="849"/>
    <w:next w:val="849"/>
    <w:link w:val="849"/>
    <w:semiHidden/>
    <w:pPr>
      <w:ind w:left="1680"/>
    </w:pPr>
  </w:style>
  <w:style w:type="paragraph" w:styleId="879">
    <w:name w:val="文档结构图"/>
    <w:basedOn w:val="849"/>
    <w:next w:val="879"/>
    <w:link w:val="880"/>
    <w:semiHidden/>
    <w:pPr>
      <w:shd w:val="clear" w:color="auto" w:fill="000080"/>
    </w:pPr>
    <w:rPr>
      <w:rFonts w:ascii="Times New Roman" w:hAnsi="Times New Roman" w:eastAsia="宋体" w:cs="Times New Roman"/>
      <w:sz w:val="21"/>
      <w:lang w:val="en-US"/>
    </w:rPr>
  </w:style>
  <w:style w:type="character" w:styleId="880">
    <w:name w:val="文档结构图 字符"/>
    <w:next w:val="880"/>
    <w:link w:val="879"/>
    <w:rPr>
      <w:rFonts w:eastAsia="宋体"/>
      <w:sz w:val="21"/>
      <w:lang w:val="en-US" w:eastAsia="zh-CN" w:bidi="ar-SA"/>
    </w:rPr>
  </w:style>
  <w:style w:type="paragraph" w:styleId="881">
    <w:name w:val="批注文字"/>
    <w:basedOn w:val="849"/>
    <w:next w:val="881"/>
    <w:link w:val="882"/>
    <w:uiPriority w:val="99"/>
    <w:pPr>
      <w:jc w:val="left"/>
    </w:pPr>
    <w:rPr>
      <w:rFonts w:ascii="Times New Roman" w:hAnsi="Times New Roman" w:eastAsia="宋体" w:cs="Times New Roman"/>
      <w:sz w:val="21"/>
      <w:lang w:val="en-US"/>
    </w:rPr>
  </w:style>
  <w:style w:type="character" w:styleId="882">
    <w:name w:val="批注文字 字符"/>
    <w:next w:val="882"/>
    <w:link w:val="881"/>
    <w:uiPriority w:val="99"/>
    <w:rPr>
      <w:rFonts w:eastAsia="宋体"/>
      <w:sz w:val="21"/>
      <w:lang w:val="en-US" w:eastAsia="zh-CN" w:bidi="ar-SA"/>
    </w:rPr>
  </w:style>
  <w:style w:type="paragraph" w:styleId="883">
    <w:name w:val="索引 6"/>
    <w:basedOn w:val="849"/>
    <w:next w:val="849"/>
    <w:link w:val="849"/>
    <w:semiHidden/>
    <w:pPr>
      <w:ind w:left="2100"/>
    </w:pPr>
  </w:style>
  <w:style w:type="paragraph" w:styleId="884">
    <w:name w:val="称呼"/>
    <w:basedOn w:val="849"/>
    <w:next w:val="849"/>
    <w:link w:val="885"/>
    <w:rPr>
      <w:rFonts w:ascii="仿宋_GB2312" w:hAnsi="Times New Roman" w:eastAsia="仿宋_GB2312" w:cs="Times New Roman"/>
      <w:sz w:val="28"/>
    </w:rPr>
  </w:style>
  <w:style w:type="character" w:styleId="885">
    <w:name w:val="称呼 字符"/>
    <w:next w:val="885"/>
    <w:link w:val="884"/>
    <w:rPr>
      <w:rFonts w:ascii="仿宋_GB2312" w:eastAsia="仿宋_GB2312"/>
      <w:sz w:val="28"/>
    </w:rPr>
  </w:style>
  <w:style w:type="paragraph" w:styleId="886">
    <w:name w:val="正文文本 3"/>
    <w:basedOn w:val="849"/>
    <w:next w:val="886"/>
    <w:link w:val="887"/>
    <w:rPr>
      <w:rFonts w:ascii="仿宋_GB2312" w:hAnsi="Arial" w:eastAsia="仿宋_GB2312" w:cs="Times New Roman"/>
      <w:sz w:val="32"/>
    </w:rPr>
  </w:style>
  <w:style w:type="character" w:styleId="887">
    <w:name w:val="正文文本 3 字符"/>
    <w:next w:val="887"/>
    <w:link w:val="886"/>
    <w:rPr>
      <w:rFonts w:ascii="仿宋_GB2312" w:hAnsi="Arial" w:eastAsia="仿宋_GB2312"/>
      <w:sz w:val="32"/>
    </w:rPr>
  </w:style>
  <w:style w:type="paragraph" w:styleId="888">
    <w:name w:val="结束语"/>
    <w:basedOn w:val="849"/>
    <w:next w:val="888"/>
    <w:link w:val="889"/>
    <w:qFormat/>
    <w:pPr>
      <w:spacing w:line="290" w:lineRule="atLeast"/>
      <w:widowControl/>
    </w:pPr>
    <w:rPr>
      <w:rFonts w:ascii="Times New Roman" w:hAnsi="Times New Roman" w:eastAsia="宋体" w:cs="Times New Roman"/>
      <w:sz w:val="24"/>
      <w:lang w:val="en-GB" w:eastAsia="en-US"/>
    </w:rPr>
  </w:style>
  <w:style w:type="character" w:styleId="889">
    <w:name w:val="结束语 字符"/>
    <w:next w:val="889"/>
    <w:link w:val="888"/>
    <w:qFormat/>
    <w:rPr>
      <w:sz w:val="24"/>
      <w:lang w:val="en-GB" w:eastAsia="en-US"/>
    </w:rPr>
  </w:style>
  <w:style w:type="paragraph" w:styleId="890">
    <w:name w:val="正文文本"/>
    <w:basedOn w:val="849"/>
    <w:next w:val="849"/>
    <w:link w:val="891"/>
    <w:uiPriority w:val="99"/>
    <w:rPr>
      <w:rFonts w:ascii="楷体_GB2312" w:hAnsi="Arial" w:eastAsia="楷体_GB2312" w:cs="Times New Roman"/>
      <w:sz w:val="28"/>
    </w:rPr>
  </w:style>
  <w:style w:type="character" w:styleId="891">
    <w:name w:val="正文文本 字符"/>
    <w:next w:val="891"/>
    <w:link w:val="890"/>
    <w:uiPriority w:val="99"/>
    <w:rPr>
      <w:rFonts w:ascii="楷体_GB2312" w:hAnsi="Arial" w:eastAsia="楷体_GB2312"/>
      <w:sz w:val="28"/>
    </w:rPr>
  </w:style>
  <w:style w:type="paragraph" w:styleId="892">
    <w:name w:val="正文文本缩进"/>
    <w:basedOn w:val="849"/>
    <w:next w:val="892"/>
    <w:link w:val="893"/>
    <w:pPr>
      <w:ind w:firstLine="645"/>
    </w:pPr>
    <w:rPr>
      <w:rFonts w:ascii="楷体_GB2312" w:hAnsi="Times New Roman" w:eastAsia="楷体_GB2312" w:cs="Times New Roman"/>
      <w:sz w:val="32"/>
      <w:lang w:val="en-US"/>
    </w:rPr>
  </w:style>
  <w:style w:type="character" w:styleId="893">
    <w:name w:val="正文文本缩进 字符"/>
    <w:next w:val="893"/>
    <w:link w:val="892"/>
    <w:rPr>
      <w:rFonts w:ascii="楷体_GB2312" w:eastAsia="楷体_GB2312"/>
      <w:sz w:val="32"/>
      <w:lang w:val="en-US" w:eastAsia="zh-CN" w:bidi="ar-SA"/>
    </w:rPr>
  </w:style>
  <w:style w:type="paragraph" w:styleId="894">
    <w:name w:val="索引 4"/>
    <w:basedOn w:val="849"/>
    <w:next w:val="849"/>
    <w:link w:val="849"/>
    <w:semiHidden/>
    <w:pPr>
      <w:ind w:left="1260"/>
    </w:pPr>
  </w:style>
  <w:style w:type="paragraph" w:styleId="895">
    <w:name w:val="目录 5"/>
    <w:basedOn w:val="849"/>
    <w:next w:val="849"/>
    <w:link w:val="849"/>
    <w:semiHidden/>
    <w:pPr>
      <w:ind w:left="840"/>
      <w:jc w:val="left"/>
    </w:pPr>
    <w:rPr>
      <w:sz w:val="18"/>
    </w:rPr>
  </w:style>
  <w:style w:type="paragraph" w:styleId="896">
    <w:name w:val="目录 3"/>
    <w:basedOn w:val="849"/>
    <w:next w:val="849"/>
    <w:link w:val="849"/>
    <w:semiHidden/>
    <w:pPr>
      <w:ind w:left="420"/>
      <w:jc w:val="left"/>
    </w:pPr>
    <w:rPr>
      <w:i/>
      <w:sz w:val="20"/>
    </w:rPr>
  </w:style>
  <w:style w:type="paragraph" w:styleId="897">
    <w:name w:val="纯文本"/>
    <w:basedOn w:val="849"/>
    <w:next w:val="897"/>
    <w:link w:val="898"/>
    <w:qFormat/>
    <w:rPr>
      <w:rFonts w:ascii="宋体" w:hAnsi="Courier New" w:eastAsia="宋体" w:cs="Times New Roman"/>
      <w:sz w:val="21"/>
      <w:lang w:val="en-US"/>
    </w:rPr>
  </w:style>
  <w:style w:type="character" w:styleId="898">
    <w:name w:val="纯文本 字符"/>
    <w:next w:val="898"/>
    <w:link w:val="897"/>
    <w:rPr>
      <w:rFonts w:ascii="宋体" w:hAnsi="Courier New" w:eastAsia="宋体"/>
      <w:sz w:val="21"/>
      <w:lang w:val="en-US" w:eastAsia="zh-CN" w:bidi="ar-SA"/>
    </w:rPr>
  </w:style>
  <w:style w:type="paragraph" w:styleId="899">
    <w:name w:val="目录 8"/>
    <w:basedOn w:val="849"/>
    <w:next w:val="849"/>
    <w:link w:val="849"/>
    <w:semiHidden/>
    <w:pPr>
      <w:ind w:left="1470"/>
      <w:jc w:val="left"/>
    </w:pPr>
    <w:rPr>
      <w:sz w:val="18"/>
    </w:rPr>
  </w:style>
  <w:style w:type="paragraph" w:styleId="900">
    <w:name w:val="索引 3"/>
    <w:basedOn w:val="849"/>
    <w:next w:val="849"/>
    <w:link w:val="849"/>
    <w:semiHidden/>
    <w:pPr>
      <w:ind w:left="840"/>
    </w:pPr>
  </w:style>
  <w:style w:type="paragraph" w:styleId="901">
    <w:name w:val="日期"/>
    <w:basedOn w:val="849"/>
    <w:next w:val="849"/>
    <w:link w:val="902"/>
    <w:uiPriority w:val="99"/>
    <w:pPr>
      <w:ind w:left="100"/>
    </w:pPr>
    <w:rPr>
      <w:rFonts w:ascii="Times New Roman" w:hAnsi="Times New Roman" w:eastAsia="宋体" w:cs="Times New Roman"/>
      <w:sz w:val="28"/>
    </w:rPr>
  </w:style>
  <w:style w:type="character" w:styleId="902">
    <w:name w:val="日期 字符"/>
    <w:next w:val="902"/>
    <w:link w:val="901"/>
    <w:uiPriority w:val="99"/>
    <w:rPr>
      <w:sz w:val="28"/>
    </w:rPr>
  </w:style>
  <w:style w:type="paragraph" w:styleId="903">
    <w:name w:val="正文文本缩进 2"/>
    <w:basedOn w:val="849"/>
    <w:next w:val="903"/>
    <w:link w:val="904"/>
    <w:pPr>
      <w:ind w:left="630" w:firstLine="645"/>
    </w:pPr>
    <w:rPr>
      <w:rFonts w:ascii="Arial" w:hAnsi="Arial" w:eastAsia="仿宋_GB2312" w:cs="Times New Roman"/>
      <w:sz w:val="32"/>
      <w:lang w:val="en-US"/>
    </w:rPr>
  </w:style>
  <w:style w:type="character" w:styleId="904">
    <w:name w:val="正文文本缩进 2 字符"/>
    <w:next w:val="904"/>
    <w:link w:val="903"/>
    <w:rPr>
      <w:rFonts w:ascii="Arial" w:hAnsi="Arial" w:eastAsia="仿宋_GB2312"/>
      <w:sz w:val="32"/>
      <w:lang w:val="en-US" w:eastAsia="zh-CN" w:bidi="ar-SA"/>
    </w:rPr>
  </w:style>
  <w:style w:type="paragraph" w:styleId="905">
    <w:name w:val="尾注文本"/>
    <w:basedOn w:val="849"/>
    <w:next w:val="905"/>
    <w:link w:val="906"/>
    <w:pPr>
      <w:jc w:val="left"/>
    </w:pPr>
    <w:rPr>
      <w:rFonts w:ascii="Times New Roman" w:hAnsi="Times New Roman" w:eastAsia="宋体" w:cs="Times New Roman"/>
      <w:szCs w:val="24"/>
    </w:rPr>
  </w:style>
  <w:style w:type="character" w:styleId="906">
    <w:name w:val="尾注文本 字符"/>
    <w:next w:val="906"/>
    <w:link w:val="905"/>
    <w:rPr>
      <w:szCs w:val="24"/>
    </w:rPr>
  </w:style>
  <w:style w:type="paragraph" w:styleId="907">
    <w:name w:val="批注框文本"/>
    <w:basedOn w:val="849"/>
    <w:next w:val="907"/>
    <w:link w:val="908"/>
    <w:semiHidden/>
    <w:rPr>
      <w:rFonts w:ascii="Times New Roman" w:hAnsi="Times New Roman" w:eastAsia="宋体" w:cs="Times New Roman"/>
      <w:sz w:val="18"/>
      <w:szCs w:val="18"/>
    </w:rPr>
  </w:style>
  <w:style w:type="character" w:styleId="908">
    <w:name w:val="批注框文本 字符"/>
    <w:next w:val="908"/>
    <w:link w:val="907"/>
    <w:semiHidden/>
    <w:rPr>
      <w:sz w:val="18"/>
      <w:szCs w:val="18"/>
    </w:rPr>
  </w:style>
  <w:style w:type="paragraph" w:styleId="909">
    <w:name w:val="页脚"/>
    <w:basedOn w:val="849"/>
    <w:next w:val="909"/>
    <w:link w:val="910"/>
    <w:uiPriority w:val="99"/>
    <w:pPr>
      <w:jc w:val="left"/>
      <w:tabs>
        <w:tab w:val="center" w:pos="4153" w:leader="none"/>
        <w:tab w:val="right" w:pos="8306" w:leader="none"/>
      </w:tabs>
    </w:pPr>
    <w:rPr>
      <w:rFonts w:ascii="Times New Roman" w:hAnsi="Times New Roman" w:eastAsia="宋体" w:cs="Times New Roman"/>
      <w:sz w:val="18"/>
    </w:rPr>
  </w:style>
  <w:style w:type="character" w:styleId="910">
    <w:name w:val="页脚 字符1"/>
    <w:next w:val="910"/>
    <w:link w:val="909"/>
    <w:uiPriority w:val="99"/>
    <w:rPr>
      <w:sz w:val="18"/>
    </w:rPr>
  </w:style>
  <w:style w:type="paragraph" w:styleId="911">
    <w:name w:val="页眉"/>
    <w:basedOn w:val="849"/>
    <w:next w:val="911"/>
    <w:link w:val="912"/>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912">
    <w:name w:val="页眉 字符"/>
    <w:next w:val="912"/>
    <w:link w:val="911"/>
    <w:rPr>
      <w:sz w:val="18"/>
    </w:rPr>
  </w:style>
  <w:style w:type="paragraph" w:styleId="913">
    <w:name w:val="签名"/>
    <w:basedOn w:val="849"/>
    <w:next w:val="913"/>
    <w:link w:val="914"/>
    <w:pPr>
      <w:jc w:val="center"/>
      <w:spacing w:after="600" w:line="312" w:lineRule="atLeast"/>
    </w:pPr>
    <w:rPr>
      <w:rFonts w:ascii="Times New Roman" w:hAnsi="Times New Roman" w:eastAsia="仿宋_GB2312" w:cs="Times New Roman"/>
      <w:sz w:val="24"/>
    </w:rPr>
  </w:style>
  <w:style w:type="character" w:styleId="914">
    <w:name w:val="签名 字符"/>
    <w:next w:val="914"/>
    <w:link w:val="913"/>
    <w:rPr>
      <w:rFonts w:eastAsia="仿宋_GB2312"/>
      <w:sz w:val="24"/>
    </w:rPr>
  </w:style>
  <w:style w:type="paragraph" w:styleId="915">
    <w:name w:val="目录 1"/>
    <w:basedOn w:val="849"/>
    <w:next w:val="849"/>
    <w:link w:val="849"/>
    <w:semiHidden/>
    <w:pPr>
      <w:jc w:val="left"/>
      <w:spacing w:before="120" w:after="120"/>
    </w:pPr>
    <w:rPr>
      <w:b/>
      <w:caps/>
      <w:sz w:val="20"/>
    </w:rPr>
  </w:style>
  <w:style w:type="paragraph" w:styleId="916">
    <w:name w:val="目录 4"/>
    <w:basedOn w:val="849"/>
    <w:next w:val="849"/>
    <w:link w:val="849"/>
    <w:semiHidden/>
    <w:pPr>
      <w:ind w:left="630"/>
      <w:jc w:val="left"/>
    </w:pPr>
    <w:rPr>
      <w:sz w:val="18"/>
    </w:rPr>
  </w:style>
  <w:style w:type="paragraph" w:styleId="917">
    <w:name w:val="索引标题"/>
    <w:basedOn w:val="849"/>
    <w:next w:val="918"/>
    <w:link w:val="849"/>
    <w:semiHidden/>
  </w:style>
  <w:style w:type="paragraph" w:styleId="918">
    <w:name w:val="索引 1"/>
    <w:basedOn w:val="849"/>
    <w:next w:val="849"/>
    <w:link w:val="849"/>
    <w:semiHidden/>
    <w:rPr>
      <w:rFonts w:ascii="仿宋_GB2312" w:hAnsi="宋体" w:eastAsia="仿宋_GB2312"/>
      <w:sz w:val="30"/>
      <w:szCs w:val="24"/>
    </w:rPr>
  </w:style>
  <w:style w:type="paragraph" w:styleId="919">
    <w:name w:val="副标题"/>
    <w:basedOn w:val="849"/>
    <w:next w:val="849"/>
    <w:link w:val="920"/>
    <w:qFormat/>
    <w:pPr>
      <w:jc w:val="left"/>
      <w:spacing w:after="600" w:line="276" w:lineRule="auto"/>
      <w:widowControl/>
    </w:pPr>
    <w:rPr>
      <w:rFonts w:ascii="Cambria" w:hAnsi="Cambria" w:eastAsia="宋体" w:cs="Times New Roman"/>
      <w:i/>
      <w:iCs/>
      <w:spacing w:val="13"/>
      <w:sz w:val="24"/>
      <w:szCs w:val="24"/>
      <w:lang w:eastAsia="en-US" w:bidi="en-US"/>
    </w:rPr>
  </w:style>
  <w:style w:type="character" w:styleId="920">
    <w:name w:val="副标题 字符"/>
    <w:next w:val="920"/>
    <w:link w:val="919"/>
    <w:rPr>
      <w:rFonts w:ascii="Cambria" w:hAnsi="Cambria"/>
      <w:i/>
      <w:iCs/>
      <w:spacing w:val="13"/>
      <w:sz w:val="24"/>
      <w:szCs w:val="24"/>
      <w:lang w:eastAsia="en-US" w:bidi="en-US"/>
    </w:rPr>
  </w:style>
  <w:style w:type="paragraph" w:styleId="921">
    <w:name w:val="脚注文本"/>
    <w:basedOn w:val="849"/>
    <w:next w:val="921"/>
    <w:link w:val="922"/>
    <w:uiPriority w:val="99"/>
    <w:pPr>
      <w:jc w:val="left"/>
    </w:pPr>
    <w:rPr>
      <w:rFonts w:ascii="Times New Roman" w:hAnsi="Times New Roman" w:eastAsia="宋体" w:cs="Times New Roman"/>
      <w:sz w:val="18"/>
      <w:szCs w:val="18"/>
    </w:rPr>
  </w:style>
  <w:style w:type="character" w:styleId="922">
    <w:name w:val="脚注文本 字符"/>
    <w:next w:val="922"/>
    <w:link w:val="921"/>
    <w:uiPriority w:val="99"/>
    <w:rPr>
      <w:sz w:val="18"/>
      <w:szCs w:val="18"/>
    </w:rPr>
  </w:style>
  <w:style w:type="paragraph" w:styleId="923">
    <w:name w:val="目录 6"/>
    <w:basedOn w:val="849"/>
    <w:next w:val="849"/>
    <w:link w:val="849"/>
    <w:semiHidden/>
    <w:pPr>
      <w:ind w:left="1050"/>
      <w:jc w:val="left"/>
    </w:pPr>
    <w:rPr>
      <w:sz w:val="18"/>
    </w:rPr>
  </w:style>
  <w:style w:type="paragraph" w:styleId="924">
    <w:name w:val="正文文本缩进 3"/>
    <w:basedOn w:val="849"/>
    <w:next w:val="924"/>
    <w:link w:val="925"/>
    <w:pPr>
      <w:ind w:left="645" w:firstLine="645"/>
    </w:pPr>
    <w:rPr>
      <w:rFonts w:ascii="Arial" w:hAnsi="Arial" w:eastAsia="仿宋_GB2312" w:cs="Times New Roman"/>
      <w:color w:val="ffff00"/>
      <w:sz w:val="32"/>
      <w:lang w:val="en-US"/>
    </w:rPr>
  </w:style>
  <w:style w:type="character" w:styleId="925">
    <w:name w:val="正文文本缩进 3 字符"/>
    <w:next w:val="925"/>
    <w:link w:val="924"/>
    <w:rPr>
      <w:rFonts w:ascii="Arial" w:hAnsi="Arial" w:eastAsia="仿宋_GB2312"/>
      <w:color w:val="ffff00"/>
      <w:sz w:val="32"/>
      <w:lang w:val="en-US" w:eastAsia="zh-CN" w:bidi="ar-SA"/>
    </w:rPr>
  </w:style>
  <w:style w:type="paragraph" w:styleId="926">
    <w:name w:val="索引 7"/>
    <w:basedOn w:val="849"/>
    <w:next w:val="849"/>
    <w:link w:val="849"/>
    <w:semiHidden/>
    <w:pPr>
      <w:ind w:left="2520"/>
    </w:pPr>
  </w:style>
  <w:style w:type="paragraph" w:styleId="927">
    <w:name w:val="索引 9"/>
    <w:basedOn w:val="849"/>
    <w:next w:val="849"/>
    <w:link w:val="849"/>
    <w:semiHidden/>
    <w:pPr>
      <w:ind w:left="3360"/>
    </w:pPr>
  </w:style>
  <w:style w:type="paragraph" w:styleId="928">
    <w:name w:val="图表目录"/>
    <w:basedOn w:val="849"/>
    <w:next w:val="849"/>
    <w:link w:val="849"/>
    <w:semiHidden/>
    <w:pPr>
      <w:ind w:left="840" w:hanging="420"/>
    </w:pPr>
  </w:style>
  <w:style w:type="paragraph" w:styleId="929">
    <w:name w:val="目录 2"/>
    <w:basedOn w:val="849"/>
    <w:next w:val="849"/>
    <w:link w:val="849"/>
    <w:semiHidden/>
    <w:pPr>
      <w:ind w:left="210"/>
      <w:jc w:val="left"/>
    </w:pPr>
    <w:rPr>
      <w:smallCaps/>
      <w:sz w:val="20"/>
    </w:rPr>
  </w:style>
  <w:style w:type="paragraph" w:styleId="930">
    <w:name w:val="目录 9"/>
    <w:basedOn w:val="849"/>
    <w:next w:val="849"/>
    <w:link w:val="849"/>
    <w:semiHidden/>
    <w:pPr>
      <w:ind w:left="1680"/>
      <w:jc w:val="left"/>
    </w:pPr>
    <w:rPr>
      <w:sz w:val="18"/>
    </w:rPr>
  </w:style>
  <w:style w:type="paragraph" w:styleId="931">
    <w:name w:val="正文文本 2"/>
    <w:basedOn w:val="849"/>
    <w:next w:val="931"/>
    <w:link w:val="932"/>
    <w:pPr>
      <w:jc w:val="center"/>
      <w:widowControl/>
    </w:pPr>
    <w:rPr>
      <w:rFonts w:ascii="楷体_GB2312" w:hAnsi="Times New Roman" w:eastAsia="楷体_GB2312" w:cs="Times New Roman"/>
      <w:sz w:val="28"/>
    </w:rPr>
  </w:style>
  <w:style w:type="character" w:styleId="932">
    <w:name w:val="正文文本 2 字符"/>
    <w:next w:val="932"/>
    <w:link w:val="931"/>
    <w:rPr>
      <w:rFonts w:ascii="楷体_GB2312" w:eastAsia="楷体_GB2312"/>
      <w:sz w:val="28"/>
    </w:rPr>
  </w:style>
  <w:style w:type="paragraph" w:styleId="933">
    <w:name w:val="HTML 预设格式"/>
    <w:basedOn w:val="849"/>
    <w:next w:val="933"/>
    <w:link w:val="9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934">
    <w:name w:val="HTML 预设格式 字符"/>
    <w:next w:val="934"/>
    <w:link w:val="933"/>
    <w:rPr>
      <w:rFonts w:ascii="黑体" w:hAnsi="Courier New" w:eastAsia="黑体" w:cs="Courier New"/>
      <w:lang w:val="en-US" w:eastAsia="zh-CN" w:bidi="ar-SA"/>
    </w:rPr>
  </w:style>
  <w:style w:type="paragraph" w:styleId="935">
    <w:name w:val="普通(网站)"/>
    <w:basedOn w:val="849"/>
    <w:next w:val="935"/>
    <w:link w:val="849"/>
    <w:uiPriority w:val="99"/>
    <w:qFormat/>
    <w:pPr>
      <w:jc w:val="left"/>
      <w:spacing w:before="100" w:beforeAutospacing="1" w:after="100" w:afterAutospacing="1"/>
      <w:widowControl/>
    </w:pPr>
    <w:rPr>
      <w:rFonts w:ascii="Arial" w:hAnsi="Arial" w:eastAsia="Arial Unicode MS" w:cs="Arial"/>
      <w:sz w:val="24"/>
      <w:szCs w:val="24"/>
    </w:rPr>
  </w:style>
  <w:style w:type="paragraph" w:styleId="936">
    <w:name w:val="索引 2"/>
    <w:basedOn w:val="849"/>
    <w:next w:val="849"/>
    <w:link w:val="849"/>
    <w:semiHidden/>
    <w:pPr>
      <w:ind w:left="420"/>
    </w:pPr>
  </w:style>
  <w:style w:type="paragraph" w:styleId="937">
    <w:name w:val="标题"/>
    <w:basedOn w:val="849"/>
    <w:next w:val="937"/>
    <w:link w:val="938"/>
    <w:qFormat/>
    <w:pPr>
      <w:jc w:val="center"/>
      <w:spacing w:line="420" w:lineRule="exact"/>
      <w:widowControl/>
    </w:pPr>
    <w:rPr>
      <w:rFonts w:ascii="Times New Roman" w:hAnsi="Times New Roman" w:eastAsia="黑体" w:cs="Times New Roman"/>
      <w:b/>
      <w:sz w:val="28"/>
      <w:lang w:val="en-GB"/>
    </w:rPr>
  </w:style>
  <w:style w:type="character" w:styleId="938">
    <w:name w:val="标题 字符"/>
    <w:next w:val="938"/>
    <w:link w:val="937"/>
    <w:rPr>
      <w:rFonts w:eastAsia="黑体"/>
      <w:b/>
      <w:sz w:val="28"/>
      <w:lang w:val="en-GB" w:eastAsia="zh-CN" w:bidi="ar-SA"/>
    </w:rPr>
  </w:style>
  <w:style w:type="paragraph" w:styleId="939">
    <w:name w:val="批注主题"/>
    <w:basedOn w:val="881"/>
    <w:next w:val="881"/>
    <w:link w:val="940"/>
    <w:semiHidden/>
    <w:rPr>
      <w:rFonts w:ascii="Times New Roman" w:hAnsi="Times New Roman" w:eastAsia="宋体" w:cs="Times New Roman"/>
      <w:b/>
      <w:bCs/>
      <w:sz w:val="21"/>
      <w:lang w:val="en-US"/>
    </w:rPr>
  </w:style>
  <w:style w:type="character" w:styleId="940">
    <w:name w:val="批注主题 字符"/>
    <w:next w:val="940"/>
    <w:link w:val="939"/>
    <w:rPr>
      <w:rFonts w:eastAsia="宋体"/>
      <w:b/>
      <w:bCs/>
      <w:sz w:val="21"/>
      <w:lang w:val="en-US" w:eastAsia="zh-CN" w:bidi="ar-SA"/>
    </w:rPr>
  </w:style>
  <w:style w:type="paragraph" w:styleId="941">
    <w:name w:val="正文首行缩进"/>
    <w:basedOn w:val="890"/>
    <w:next w:val="941"/>
    <w:link w:val="942"/>
    <w:pPr>
      <w:ind w:firstLine="420"/>
      <w:spacing w:after="120"/>
    </w:pPr>
    <w:rPr>
      <w:rFonts w:ascii="Times New Roman" w:hAnsi="Times New Roman" w:eastAsia="宋体" w:cs="Times New Roman"/>
      <w:sz w:val="21"/>
      <w:szCs w:val="24"/>
    </w:rPr>
  </w:style>
  <w:style w:type="character" w:styleId="942">
    <w:name w:val="正文首行缩进 字符"/>
    <w:next w:val="942"/>
    <w:link w:val="941"/>
    <w:rPr>
      <w:sz w:val="21"/>
      <w:szCs w:val="24"/>
    </w:rPr>
  </w:style>
  <w:style w:type="table" w:styleId="943">
    <w:name w:val="网格型"/>
    <w:basedOn w:val="860"/>
    <w:next w:val="943"/>
    <w:link w:val="849"/>
    <w:qFormat/>
    <w:pPr>
      <w:jc w:val="both"/>
      <w:widowControl w:val="off"/>
    </w:pPr>
    <w:tblPr/>
  </w:style>
  <w:style w:type="character" w:styleId="944">
    <w:name w:val="要点"/>
    <w:next w:val="944"/>
    <w:link w:val="849"/>
    <w:qFormat/>
    <w:rPr>
      <w:b/>
      <w:bCs/>
    </w:rPr>
  </w:style>
  <w:style w:type="character" w:styleId="945">
    <w:name w:val="尾注引用"/>
    <w:next w:val="945"/>
    <w:link w:val="849"/>
    <w:rPr>
      <w:vertAlign w:val="superscript"/>
    </w:rPr>
  </w:style>
  <w:style w:type="character" w:styleId="946">
    <w:name w:val="页码"/>
    <w:next w:val="946"/>
    <w:link w:val="849"/>
  </w:style>
  <w:style w:type="character" w:styleId="947">
    <w:name w:val="已访问的超链接"/>
    <w:next w:val="947"/>
    <w:link w:val="849"/>
    <w:uiPriority w:val="99"/>
    <w:rPr>
      <w:color w:val="0076be"/>
      <w:u w:val="none"/>
    </w:rPr>
  </w:style>
  <w:style w:type="character" w:styleId="948">
    <w:name w:val="强调"/>
    <w:next w:val="948"/>
    <w:link w:val="849"/>
    <w:qFormat/>
    <w:rPr>
      <w:b/>
      <w:bCs/>
      <w:i/>
      <w:iCs/>
      <w:spacing w:val="10"/>
      <w:shd w:val="clear" w:color="auto" w:fill="auto"/>
    </w:rPr>
  </w:style>
  <w:style w:type="character" w:styleId="949">
    <w:name w:val="行号"/>
    <w:next w:val="949"/>
    <w:link w:val="849"/>
  </w:style>
  <w:style w:type="character" w:styleId="950">
    <w:name w:val="HTML 打字机"/>
    <w:next w:val="950"/>
    <w:link w:val="849"/>
    <w:rPr>
      <w:rFonts w:ascii="宋体" w:hAnsi="宋体" w:eastAsia="宋体" w:cs="宋体"/>
      <w:sz w:val="24"/>
      <w:szCs w:val="24"/>
    </w:rPr>
  </w:style>
  <w:style w:type="character" w:styleId="951">
    <w:name w:val="超链接"/>
    <w:next w:val="951"/>
    <w:link w:val="849"/>
    <w:rPr>
      <w:color w:val="0076be"/>
      <w:u w:val="none"/>
    </w:rPr>
  </w:style>
  <w:style w:type="character" w:styleId="952">
    <w:name w:val="批注引用"/>
    <w:next w:val="952"/>
    <w:link w:val="849"/>
    <w:rPr>
      <w:sz w:val="21"/>
    </w:rPr>
  </w:style>
  <w:style w:type="character" w:styleId="953">
    <w:name w:val="脚注引用"/>
    <w:next w:val="953"/>
    <w:link w:val="849"/>
    <w:rPr>
      <w:vertAlign w:val="superscript"/>
    </w:rPr>
  </w:style>
  <w:style w:type="character" w:styleId="954">
    <w:name w:val="HTML 样本"/>
    <w:next w:val="954"/>
    <w:link w:val="849"/>
    <w:rPr>
      <w:rFonts w:ascii="Courier New" w:hAnsi="宋体" w:eastAsia="宋体" w:cs="Courier New"/>
    </w:rPr>
  </w:style>
  <w:style w:type="paragraph" w:styleId="955">
    <w:name w:val="首行缩进"/>
    <w:basedOn w:val="849"/>
    <w:next w:val="955"/>
    <w:link w:val="849"/>
    <w:uiPriority w:val="99"/>
    <w:qFormat/>
    <w:pPr>
      <w:ind w:firstLine="480"/>
      <w:jc w:val="left"/>
      <w:spacing w:line="360" w:lineRule="auto"/>
    </w:pPr>
    <w:rPr>
      <w:rFonts w:ascii="宋体" w:hAnsi="宋体"/>
      <w:sz w:val="24"/>
      <w:szCs w:val="24"/>
    </w:rPr>
  </w:style>
  <w:style w:type="character" w:styleId="956">
    <w:name w:val="纯文本 Char Char Char1"/>
    <w:next w:val="956"/>
    <w:link w:val="849"/>
    <w:rPr>
      <w:rFonts w:ascii="宋体" w:hAnsi="Courier New" w:eastAsia="宋体"/>
      <w:sz w:val="21"/>
      <w:szCs w:val="21"/>
      <w:lang w:val="en-US" w:eastAsia="zh-CN" w:bidi="ar-SA"/>
    </w:rPr>
  </w:style>
  <w:style w:type="character" w:styleId="957">
    <w:name w:val="样式 宋体 小四"/>
    <w:next w:val="957"/>
    <w:link w:val="849"/>
    <w:rPr>
      <w:rFonts w:ascii="宋体" w:hAnsi="宋体"/>
      <w:sz w:val="24"/>
    </w:rPr>
  </w:style>
  <w:style w:type="character" w:styleId="958">
    <w:name w:val="样式 非加粗"/>
    <w:next w:val="958"/>
    <w:link w:val="849"/>
    <w:rPr>
      <w:rFonts w:eastAsia="宋体"/>
      <w:sz w:val="28"/>
    </w:rPr>
  </w:style>
  <w:style w:type="character" w:styleId="959">
    <w:name w:val="concon"/>
    <w:next w:val="959"/>
    <w:link w:val="849"/>
  </w:style>
  <w:style w:type="character" w:styleId="960">
    <w:name w:val="已访问的超链接1"/>
    <w:next w:val="960"/>
    <w:link w:val="849"/>
    <w:rPr>
      <w:color w:val="000000"/>
      <w:u w:val="none"/>
    </w:rPr>
  </w:style>
  <w:style w:type="character" w:styleId="961">
    <w:name w:val="listbenefit"/>
    <w:next w:val="961"/>
    <w:link w:val="849"/>
  </w:style>
  <w:style w:type="character" w:styleId="962">
    <w:name w:val=" Char Char28"/>
    <w:next w:val="962"/>
    <w:link w:val="849"/>
    <w:rPr>
      <w:rFonts w:ascii="Arial" w:hAnsi="Arial" w:eastAsia="黑体" w:cs="Arial"/>
      <w:b/>
      <w:bCs/>
      <w:sz w:val="32"/>
      <w:szCs w:val="32"/>
    </w:rPr>
  </w:style>
  <w:style w:type="character" w:styleId="963">
    <w:name w:val="引用 字符"/>
    <w:next w:val="963"/>
    <w:link w:val="964"/>
    <w:rPr>
      <w:rFonts w:ascii="Calibri" w:hAnsi="Calibri" w:eastAsia="宋体"/>
      <w:i/>
      <w:iCs/>
      <w:sz w:val="22"/>
      <w:szCs w:val="22"/>
      <w:lang w:val="en-US" w:eastAsia="en-US" w:bidi="en-US"/>
    </w:rPr>
  </w:style>
  <w:style w:type="paragraph" w:styleId="964">
    <w:name w:val="引用"/>
    <w:basedOn w:val="849"/>
    <w:next w:val="849"/>
    <w:link w:val="963"/>
    <w:qFormat/>
    <w:pPr>
      <w:ind w:left="360" w:right="360"/>
      <w:jc w:val="left"/>
      <w:spacing w:before="200" w:line="276" w:lineRule="auto"/>
      <w:widowControl/>
    </w:pPr>
    <w:rPr>
      <w:rFonts w:eastAsia="宋体" w:cs="Times New Roman"/>
      <w:i/>
      <w:iCs/>
      <w:sz w:val="22"/>
      <w:szCs w:val="22"/>
      <w:lang w:val="en-US" w:eastAsia="en-US" w:bidi="en-US"/>
    </w:rPr>
  </w:style>
  <w:style w:type="character" w:styleId="965">
    <w:name w:val="样式 首行缩进:  2 字符 Char Char"/>
    <w:next w:val="965"/>
    <w:link w:val="966"/>
    <w:rPr>
      <w:rFonts w:eastAsia="宋体" w:cs="宋体"/>
      <w:sz w:val="24"/>
      <w:lang w:val="en-US" w:eastAsia="zh-CN" w:bidi="ar-SA"/>
    </w:rPr>
  </w:style>
  <w:style w:type="paragraph" w:styleId="966">
    <w:name w:val="样式 首行缩进:  2 字符"/>
    <w:basedOn w:val="849"/>
    <w:next w:val="966"/>
    <w:link w:val="965"/>
    <w:pPr>
      <w:ind w:firstLine="480"/>
      <w:spacing w:line="360" w:lineRule="auto"/>
    </w:pPr>
    <w:rPr>
      <w:rFonts w:ascii="Times New Roman" w:hAnsi="Times New Roman" w:eastAsia="宋体"/>
      <w:sz w:val="24"/>
      <w:lang w:val="en-US"/>
    </w:rPr>
  </w:style>
  <w:style w:type="character" w:styleId="967">
    <w:name w:val="明显引用 字符"/>
    <w:next w:val="967"/>
    <w:link w:val="968"/>
    <w:rPr>
      <w:rFonts w:ascii="Calibri" w:hAnsi="Calibri" w:eastAsia="宋体"/>
      <w:b/>
      <w:bCs/>
      <w:i/>
      <w:iCs/>
      <w:sz w:val="22"/>
      <w:szCs w:val="22"/>
      <w:lang w:val="en-US" w:eastAsia="en-US" w:bidi="en-US"/>
    </w:rPr>
  </w:style>
  <w:style w:type="paragraph" w:styleId="968">
    <w:name w:val="明显引用"/>
    <w:basedOn w:val="849"/>
    <w:next w:val="849"/>
    <w:link w:val="967"/>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969">
    <w:name w:val="正文 + 宋体 Char,小四 Char,黑色 Char,行距: 1.5 倍行距 Char"/>
    <w:next w:val="969"/>
    <w:link w:val="849"/>
    <w:rPr>
      <w:rFonts w:eastAsia="宋体"/>
      <w:sz w:val="21"/>
      <w:szCs w:val="24"/>
      <w:lang w:val="en-US" w:eastAsia="zh-CN" w:bidi="ar-SA"/>
    </w:rPr>
  </w:style>
  <w:style w:type="character" w:styleId="970">
    <w:name w:val="纯文本 Char1"/>
    <w:next w:val="970"/>
    <w:link w:val="849"/>
    <w:rPr>
      <w:rFonts w:ascii="宋体" w:hAnsi="Courier New" w:cs="Courier New"/>
      <w:sz w:val="21"/>
      <w:szCs w:val="21"/>
    </w:rPr>
  </w:style>
  <w:style w:type="character" w:styleId="971">
    <w:name w:val="h Char Char"/>
    <w:next w:val="971"/>
    <w:link w:val="849"/>
    <w:rPr>
      <w:rFonts w:eastAsia="宋体"/>
      <w:sz w:val="18"/>
      <w:szCs w:val="18"/>
      <w:lang w:val="en-US" w:eastAsia="zh-CN" w:bidi="ar-SA"/>
    </w:rPr>
  </w:style>
  <w:style w:type="character" w:styleId="972">
    <w:name w:val="样式 首行缩进:  2 字符 Char"/>
    <w:next w:val="972"/>
    <w:link w:val="849"/>
    <w:rPr>
      <w:rFonts w:eastAsia="宋体" w:cs="宋体"/>
      <w:sz w:val="24"/>
      <w:lang w:val="en-US" w:eastAsia="zh-CN" w:bidi="ar-SA"/>
    </w:rPr>
  </w:style>
  <w:style w:type="character" w:styleId="973">
    <w:name w:val="标题 3 Char,h3 Char,3rd level Char,3 Char,标题4 Char,Heading 3 - old Char,标题 3 Char1,正文 + 小三 Char,H3 Char,sect1.2.3 Char,BOD 0 Char,l3 Char,CT Char,Level 3 Head Char,3rd lev...] Char Char,heading 3 Char,123456 Char,F Char Char,Map Char,H31 Char,level_3 Char"/>
    <w:next w:val="973"/>
    <w:link w:val="849"/>
    <w:rPr>
      <w:rFonts w:ascii="宋体" w:hAnsi="宋体" w:eastAsia="宋体"/>
      <w:b/>
      <w:bCs/>
      <w:sz w:val="24"/>
      <w:szCs w:val="32"/>
      <w:lang w:val="en-US" w:eastAsia="zh-CN" w:bidi="ar-SA"/>
    </w:rPr>
  </w:style>
  <w:style w:type="character" w:styleId="974">
    <w:name w:val="小四 段落 宋体 Char Char Char Char Char Char"/>
    <w:next w:val="974"/>
    <w:link w:val="849"/>
    <w:rPr>
      <w:rFonts w:eastAsia="宋体"/>
      <w:sz w:val="24"/>
      <w:szCs w:val="24"/>
      <w:lang w:val="en-US" w:eastAsia="zh-CN" w:bidi="ar-SA"/>
    </w:rPr>
  </w:style>
  <w:style w:type="character" w:styleId="975">
    <w:name w:val="正文缩进 Char1"/>
    <w:next w:val="975"/>
    <w:link w:val="976"/>
    <w:rPr>
      <w:rFonts w:eastAsia="宋体"/>
      <w:lang w:bidi="ar-SA"/>
    </w:rPr>
  </w:style>
  <w:style w:type="paragraph" w:styleId="976">
    <w:name w:val="Normal Indent"/>
    <w:basedOn w:val="849"/>
    <w:next w:val="976"/>
    <w:link w:val="975"/>
    <w:pPr>
      <w:ind w:firstLine="420"/>
    </w:pPr>
    <w:rPr>
      <w:rFonts w:ascii="Times New Roman" w:hAnsi="Times New Roman" w:eastAsia="宋体" w:cs="Times New Roman"/>
    </w:rPr>
  </w:style>
  <w:style w:type="character" w:styleId="977">
    <w:name w:val="华宇段落1 Char Char Char"/>
    <w:next w:val="977"/>
    <w:link w:val="849"/>
    <w:rPr>
      <w:rFonts w:eastAsia="宋体"/>
      <w:bCs/>
      <w:sz w:val="24"/>
      <w:szCs w:val="24"/>
      <w:lang w:val="en-US" w:eastAsia="zh-CN" w:bidi="ar-SA"/>
    </w:rPr>
  </w:style>
  <w:style w:type="character" w:styleId="978">
    <w:name w:val="t1"/>
    <w:next w:val="978"/>
    <w:link w:val="849"/>
  </w:style>
  <w:style w:type="character" w:styleId="979">
    <w:name w:val="case31"/>
    <w:next w:val="979"/>
    <w:link w:val="849"/>
    <w:rPr>
      <w:sz w:val="21"/>
      <w:szCs w:val="21"/>
    </w:rPr>
  </w:style>
  <w:style w:type="character" w:styleId="980">
    <w:name w:val="纯文本 Char Char"/>
    <w:next w:val="980"/>
    <w:link w:val="849"/>
    <w:rPr>
      <w:rFonts w:ascii="宋体" w:hAnsi="Courier New" w:eastAsia="宋体"/>
      <w:sz w:val="21"/>
      <w:szCs w:val="21"/>
      <w:lang w:val="en-US" w:eastAsia="zh-CN" w:bidi="ar-SA"/>
    </w:rPr>
  </w:style>
  <w:style w:type="character" w:styleId="981">
    <w:name w:val=" Char Char2"/>
    <w:next w:val="981"/>
    <w:link w:val="849"/>
    <w:rPr>
      <w:rFonts w:ascii="宋体" w:hAnsi="Courier New" w:eastAsia="宋体"/>
      <w:sz w:val="21"/>
      <w:szCs w:val="21"/>
      <w:lang w:val="en-US" w:eastAsia="zh-CN" w:bidi="ar-SA"/>
    </w:rPr>
  </w:style>
  <w:style w:type="character" w:styleId="982">
    <w:name w:val=" Char Char21"/>
    <w:next w:val="982"/>
    <w:link w:val="849"/>
    <w:rPr>
      <w:rFonts w:ascii="Arial" w:hAnsi="Arial" w:eastAsia="黑体"/>
      <w:sz w:val="24"/>
      <w:szCs w:val="24"/>
    </w:rPr>
  </w:style>
  <w:style w:type="character" w:styleId="983">
    <w:name w:val="111111 Char"/>
    <w:next w:val="983"/>
    <w:link w:val="984"/>
    <w:rPr>
      <w:rFonts w:ascii="宋体" w:hAnsi="宋体" w:eastAsia="黑体" w:cs="宋体"/>
      <w:b/>
      <w:bCs/>
      <w:sz w:val="21"/>
      <w:szCs w:val="21"/>
      <w:lang w:val="en-US" w:eastAsia="zh-CN" w:bidi="ar-SA"/>
    </w:rPr>
  </w:style>
  <w:style w:type="paragraph" w:styleId="984">
    <w:name w:val="111111"/>
    <w:basedOn w:val="849"/>
    <w:next w:val="984"/>
    <w:link w:val="983"/>
    <w:pPr>
      <w:jc w:val="center"/>
      <w:spacing w:before="120" w:after="120"/>
    </w:pPr>
    <w:rPr>
      <w:rFonts w:ascii="宋体" w:hAnsi="宋体" w:eastAsia="黑体"/>
      <w:b/>
      <w:bCs/>
      <w:sz w:val="21"/>
      <w:szCs w:val="21"/>
      <w:lang w:val="en-US"/>
    </w:rPr>
  </w:style>
  <w:style w:type="character" w:styleId="985">
    <w:name w:val="标题 3 Char Char"/>
    <w:next w:val="985"/>
    <w:link w:val="849"/>
    <w:rPr>
      <w:rFonts w:eastAsia="仿宋_GB2312"/>
      <w:b/>
      <w:bCs/>
      <w:sz w:val="28"/>
      <w:szCs w:val="32"/>
      <w:lang w:val="en-US" w:eastAsia="zh-CN" w:bidi="ar-SA"/>
    </w:rPr>
  </w:style>
  <w:style w:type="character" w:styleId="986">
    <w:name w:val="apple-converted-space"/>
    <w:next w:val="986"/>
    <w:link w:val="849"/>
  </w:style>
  <w:style w:type="character" w:styleId="987">
    <w:name w:val=" Char Char26"/>
    <w:next w:val="987"/>
    <w:link w:val="849"/>
    <w:rPr>
      <w:b/>
      <w:bCs/>
      <w:sz w:val="32"/>
      <w:szCs w:val="32"/>
    </w:rPr>
  </w:style>
  <w:style w:type="character" w:styleId="988">
    <w:name w:val=" Char Char20"/>
    <w:next w:val="988"/>
    <w:link w:val="849"/>
    <w:rPr>
      <w:rFonts w:ascii="Arial" w:hAnsi="Arial" w:eastAsia="黑体"/>
      <w:sz w:val="21"/>
      <w:szCs w:val="21"/>
    </w:rPr>
  </w:style>
  <w:style w:type="character" w:styleId="989">
    <w:name w:val="小四 段落 宋体 Char Char Char Char1"/>
    <w:next w:val="989"/>
    <w:link w:val="849"/>
    <w:rPr>
      <w:rFonts w:eastAsia="宋体"/>
      <w:sz w:val="24"/>
      <w:szCs w:val="24"/>
      <w:lang w:val="en-US" w:eastAsia="zh-CN" w:bidi="ar-SA"/>
    </w:rPr>
  </w:style>
  <w:style w:type="character" w:styleId="990">
    <w:name w:val="content_lineheight1"/>
    <w:next w:val="990"/>
    <w:link w:val="849"/>
  </w:style>
  <w:style w:type="character" w:styleId="991">
    <w:name w:val="title_emph1"/>
    <w:next w:val="991"/>
    <w:link w:val="849"/>
    <w:rPr>
      <w:rFonts w:ascii="Arial" w:cs="Arial"/>
      <w:b/>
      <w:bCs/>
      <w:sz w:val="18"/>
      <w:szCs w:val="18"/>
    </w:rPr>
  </w:style>
  <w:style w:type="character" w:styleId="992">
    <w:name w:val=" Char Char22"/>
    <w:next w:val="992"/>
    <w:link w:val="849"/>
    <w:rPr>
      <w:b/>
      <w:bCs/>
      <w:sz w:val="24"/>
      <w:szCs w:val="24"/>
    </w:rPr>
  </w:style>
  <w:style w:type="character" w:styleId="993">
    <w:name w:val="标准小四 Char Char"/>
    <w:next w:val="993"/>
    <w:link w:val="849"/>
    <w:rPr>
      <w:rFonts w:ascii="Arial" w:hAnsi="Arial" w:eastAsia="宋体"/>
      <w:sz w:val="24"/>
      <w:szCs w:val="21"/>
      <w:lang w:val="en-US" w:eastAsia="zh-CN" w:bidi="ar-SA"/>
    </w:rPr>
  </w:style>
  <w:style w:type="character" w:styleId="994">
    <w:name w:val="小四 段落 宋体 Char Char Char1"/>
    <w:next w:val="994"/>
    <w:link w:val="849"/>
    <w:rPr>
      <w:rFonts w:ascii="宋体" w:hAnsi="宋体" w:eastAsia="宋体"/>
      <w:sz w:val="24"/>
      <w:szCs w:val="24"/>
      <w:lang w:val="en-US" w:eastAsia="zh-CN" w:bidi="ar-SA"/>
    </w:rPr>
  </w:style>
  <w:style w:type="character" w:styleId="995">
    <w:name w:val="明显强调"/>
    <w:next w:val="995"/>
    <w:link w:val="849"/>
    <w:qFormat/>
    <w:rPr>
      <w:b/>
      <w:bCs/>
    </w:rPr>
  </w:style>
  <w:style w:type="character" w:styleId="996">
    <w:name w:val="Title1 Char,H1 Char,Normal + Font: Helvetica Char,Bold Char,Space Before 12 pt Char,Not Bold Char,h1 Char,H11 Char,H12 Char,H111 Char,H13 Char,H112 Char,1 Char,h:1 Char,h:1app Char,level 1 Char,Level 1 Head Char,heading 1 Char,Huvudrubrik Char,章 Char"/>
    <w:next w:val="996"/>
    <w:link w:val="849"/>
    <w:rPr>
      <w:rFonts w:eastAsia="宋体"/>
      <w:b/>
      <w:bCs/>
      <w:sz w:val="44"/>
      <w:szCs w:val="44"/>
      <w:lang w:val="en-US" w:eastAsia="zh-CN" w:bidi="ar-SA"/>
    </w:rPr>
  </w:style>
  <w:style w:type="character" w:styleId="997">
    <w:name w:val=" Char Char24"/>
    <w:next w:val="997"/>
    <w:link w:val="849"/>
    <w:rPr>
      <w:b/>
      <w:bCs/>
      <w:sz w:val="28"/>
      <w:szCs w:val="28"/>
    </w:rPr>
  </w:style>
  <w:style w:type="character" w:styleId="998">
    <w:name w:val=" Char Char23"/>
    <w:next w:val="998"/>
    <w:link w:val="849"/>
    <w:rPr>
      <w:rFonts w:ascii="Arial" w:hAnsi="Arial" w:eastAsia="黑体"/>
      <w:b/>
      <w:bCs/>
      <w:sz w:val="24"/>
      <w:szCs w:val="24"/>
    </w:rPr>
  </w:style>
  <w:style w:type="character" w:styleId="999">
    <w:name w:val="标题 Char1"/>
    <w:next w:val="999"/>
    <w:link w:val="849"/>
    <w:rPr>
      <w:rFonts w:ascii="Cambria" w:eastAsia="宋体" w:cs="Times New Roman"/>
      <w:b/>
      <w:bCs/>
      <w:sz w:val="32"/>
      <w:szCs w:val="32"/>
    </w:rPr>
  </w:style>
  <w:style w:type="character" w:styleId="1000">
    <w:name w:val="标准文本 Char Char"/>
    <w:next w:val="1000"/>
    <w:link w:val="849"/>
    <w:rPr>
      <w:rFonts w:eastAsia="宋体" w:cs="宋体"/>
      <w:sz w:val="24"/>
      <w:szCs w:val="24"/>
      <w:lang w:val="en-US" w:eastAsia="zh-CN" w:bidi="ar-SA"/>
    </w:rPr>
  </w:style>
  <w:style w:type="character" w:styleId="1001">
    <w:name w:val="point_normal1"/>
    <w:next w:val="1001"/>
    <w:link w:val="849"/>
    <w:rPr>
      <w:rFonts w:ascii="Arial" w:hAnsi="Arial" w:cs="Arial"/>
      <w:sz w:val="18"/>
      <w:szCs w:val="18"/>
    </w:rPr>
  </w:style>
  <w:style w:type="character" w:styleId="1002">
    <w:name w:val="小四 段落 宋体 Char Char Char Char Char Char Char Char"/>
    <w:next w:val="1002"/>
    <w:link w:val="849"/>
    <w:rPr>
      <w:rFonts w:eastAsia="宋体"/>
      <w:sz w:val="24"/>
      <w:szCs w:val="24"/>
      <w:lang w:val="en-US" w:eastAsia="zh-CN" w:bidi="ar-SA"/>
    </w:rPr>
  </w:style>
  <w:style w:type="character" w:styleId="1003">
    <w:name w:val="标准小四 Char"/>
    <w:next w:val="1003"/>
    <w:link w:val="849"/>
    <w:rPr>
      <w:rFonts w:ascii="Arial" w:hAnsi="Arial" w:eastAsia="宋体"/>
      <w:sz w:val="24"/>
      <w:szCs w:val="21"/>
      <w:lang w:val="en-US" w:eastAsia="zh-CN" w:bidi="ar-SA"/>
    </w:rPr>
  </w:style>
  <w:style w:type="character" w:styleId="1004">
    <w:name w:val="纯文本 Char Char Char"/>
    <w:next w:val="1004"/>
    <w:link w:val="849"/>
    <w:rPr>
      <w:rFonts w:ascii="宋体" w:hAnsi="Courier New" w:eastAsia="宋体"/>
      <w:sz w:val="21"/>
      <w:szCs w:val="21"/>
      <w:lang w:val="en-US" w:eastAsia="zh-CN" w:bidi="ar-SA"/>
    </w:rPr>
  </w:style>
  <w:style w:type="character" w:styleId="1005">
    <w:name w:val="para_small"/>
    <w:next w:val="1005"/>
    <w:link w:val="849"/>
  </w:style>
  <w:style w:type="character" w:styleId="1006">
    <w:name w:val="新图表正文 Char Char"/>
    <w:next w:val="1006"/>
    <w:link w:val="1007"/>
    <w:rPr>
      <w:rFonts w:ascii="宋体" w:hAnsi="宋体"/>
      <w:sz w:val="18"/>
      <w:szCs w:val="21"/>
      <w:lang w:val="en-US" w:eastAsia="zh-CN" w:bidi="ar-SA"/>
    </w:rPr>
  </w:style>
  <w:style w:type="paragraph" w:styleId="1007">
    <w:name w:val="新图表正文"/>
    <w:next w:val="1007"/>
    <w:link w:val="1006"/>
    <w:pPr>
      <w:jc w:val="both"/>
    </w:pPr>
    <w:rPr>
      <w:rFonts w:ascii="宋体" w:hAnsi="宋体"/>
      <w:sz w:val="18"/>
      <w:szCs w:val="21"/>
      <w:lang w:val="en-US" w:eastAsia="zh-CN" w:bidi="ar-SA"/>
    </w:rPr>
  </w:style>
  <w:style w:type="character" w:styleId="1008">
    <w:name w:val="小四 段落 宋体 Char Char Char Char Char"/>
    <w:next w:val="1008"/>
    <w:link w:val="849"/>
    <w:rPr>
      <w:rFonts w:eastAsia="宋体"/>
      <w:sz w:val="24"/>
      <w:szCs w:val="24"/>
      <w:lang w:val="en-US" w:eastAsia="zh-CN" w:bidi="ar-SA"/>
    </w:rPr>
  </w:style>
  <w:style w:type="character" w:styleId="1009">
    <w:name w:val="不明显参考"/>
    <w:next w:val="1009"/>
    <w:link w:val="849"/>
    <w:qFormat/>
    <w:rPr>
      <w:smallCaps/>
    </w:rPr>
  </w:style>
  <w:style w:type="character" w:styleId="1010">
    <w:name w:val="style13"/>
    <w:next w:val="1010"/>
    <w:link w:val="849"/>
    <w:rPr>
      <w:sz w:val="18"/>
      <w:szCs w:val="18"/>
    </w:rPr>
  </w:style>
  <w:style w:type="character" w:styleId="1011">
    <w:name w:val="3zw"/>
    <w:next w:val="1011"/>
    <w:link w:val="849"/>
  </w:style>
  <w:style w:type="character" w:styleId="101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12"/>
    <w:link w:val="849"/>
    <w:rPr>
      <w:rFonts w:eastAsia="宋体"/>
      <w:sz w:val="21"/>
      <w:lang w:val="en-US" w:eastAsia="zh-CN" w:bidi="ar-SA"/>
    </w:rPr>
  </w:style>
  <w:style w:type="character" w:styleId="1013">
    <w:name w:val=" Char Char25"/>
    <w:next w:val="1013"/>
    <w:link w:val="849"/>
    <w:rPr>
      <w:rFonts w:ascii="Arial" w:hAnsi="Arial" w:eastAsia="黑体"/>
      <w:b/>
      <w:sz w:val="28"/>
    </w:rPr>
  </w:style>
  <w:style w:type="character" w:styleId="1014">
    <w:name w:val="标准文本 Char"/>
    <w:next w:val="1014"/>
    <w:link w:val="849"/>
    <w:rPr>
      <w:rFonts w:eastAsia="宋体" w:cs="宋体"/>
      <w:sz w:val="24"/>
      <w:szCs w:val="24"/>
      <w:lang w:val="en-US" w:eastAsia="zh-CN" w:bidi="ar-SA"/>
    </w:rPr>
  </w:style>
  <w:style w:type="character" w:styleId="1015">
    <w:name w:val=" Char Char17"/>
    <w:next w:val="1015"/>
    <w:link w:val="849"/>
    <w:rPr>
      <w:rFonts w:ascii="宋体" w:hAnsi="Courier New"/>
      <w:sz w:val="21"/>
      <w:szCs w:val="21"/>
    </w:rPr>
  </w:style>
  <w:style w:type="character" w:styleId="1016">
    <w:name w:val="表格抬头 Char"/>
    <w:next w:val="1016"/>
    <w:link w:val="1017"/>
    <w:rPr>
      <w:rFonts w:ascii="黑体" w:eastAsia="黑体"/>
      <w:b/>
      <w:sz w:val="21"/>
      <w:lang w:bidi="ar-SA"/>
    </w:rPr>
  </w:style>
  <w:style w:type="paragraph" w:styleId="1017">
    <w:name w:val="表格抬头"/>
    <w:basedOn w:val="849"/>
    <w:next w:val="1017"/>
    <w:link w:val="1016"/>
    <w:pPr>
      <w:jc w:val="center"/>
    </w:pPr>
    <w:rPr>
      <w:rFonts w:ascii="黑体" w:hAnsi="Times New Roman" w:eastAsia="黑体" w:cs="Times New Roman"/>
      <w:b/>
      <w:sz w:val="21"/>
    </w:rPr>
  </w:style>
  <w:style w:type="character" w:styleId="1018">
    <w:name w:val="华宇段落1 Char Char"/>
    <w:next w:val="1018"/>
    <w:link w:val="849"/>
    <w:rPr>
      <w:rFonts w:eastAsia="宋体"/>
      <w:bCs/>
      <w:sz w:val="24"/>
      <w:szCs w:val="24"/>
      <w:lang w:val="en-US" w:eastAsia="zh-CN" w:bidi="ar-SA"/>
    </w:rPr>
  </w:style>
  <w:style w:type="character" w:styleId="1019">
    <w:name w:val="style131"/>
    <w:next w:val="1019"/>
    <w:link w:val="849"/>
    <w:rPr>
      <w:rFonts w:cs="Times New Roman"/>
      <w:sz w:val="18"/>
      <w:szCs w:val="18"/>
    </w:rPr>
  </w:style>
  <w:style w:type="character" w:styleId="1020">
    <w:name w:val=" Char Char27"/>
    <w:next w:val="1020"/>
    <w:link w:val="849"/>
    <w:rPr>
      <w:b/>
      <w:bCs/>
      <w:sz w:val="44"/>
      <w:szCs w:val="44"/>
    </w:rPr>
  </w:style>
  <w:style w:type="character" w:styleId="1021">
    <w:name w:val="ih151"/>
    <w:next w:val="1021"/>
    <w:link w:val="849"/>
    <w:rPr>
      <w:color w:val="666666"/>
      <w:sz w:val="18"/>
      <w:szCs w:val="18"/>
      <w:u w:val="none"/>
    </w:rPr>
  </w:style>
  <w:style w:type="character" w:styleId="1022">
    <w:name w:val="不明显强调"/>
    <w:next w:val="1022"/>
    <w:link w:val="849"/>
    <w:qFormat/>
    <w:rPr>
      <w:i/>
      <w:iCs/>
    </w:rPr>
  </w:style>
  <w:style w:type="character" w:styleId="1023">
    <w:name w:val=" Char Char29"/>
    <w:next w:val="1023"/>
    <w:link w:val="849"/>
    <w:rPr>
      <w:rFonts w:ascii="Times New Roman" w:hAnsi="Times New Roman" w:eastAsia="宋体" w:cs="Times New Roman"/>
      <w:b/>
      <w:bCs/>
      <w:sz w:val="44"/>
      <w:szCs w:val="44"/>
    </w:rPr>
  </w:style>
  <w:style w:type="character" w:styleId="1024">
    <w:name w:val="normalfont1"/>
    <w:next w:val="1024"/>
    <w:link w:val="849"/>
    <w:rPr>
      <w:rFonts w:ascii="ˎ̥" w:hAnsi="ˎ̥"/>
      <w:sz w:val="18"/>
      <w:szCs w:val="18"/>
      <w:u w:val="none"/>
    </w:rPr>
  </w:style>
  <w:style w:type="character" w:styleId="1025">
    <w:name w:val="无间隔 字符"/>
    <w:next w:val="1025"/>
    <w:link w:val="1026"/>
    <w:rPr>
      <w:rFonts w:ascii="Calibri" w:hAnsi="Calibri" w:eastAsia="微软雅黑"/>
      <w:sz w:val="24"/>
      <w:szCs w:val="22"/>
      <w:lang w:val="en-US" w:eastAsia="zh-CN" w:bidi="ar-SA"/>
    </w:rPr>
  </w:style>
  <w:style w:type="paragraph" w:styleId="1026">
    <w:name w:val="无间隔"/>
    <w:next w:val="1026"/>
    <w:link w:val="1025"/>
    <w:qFormat/>
    <w:pPr>
      <w:jc w:val="both"/>
      <w:widowControl w:val="off"/>
    </w:pPr>
    <w:rPr>
      <w:rFonts w:ascii="Calibri" w:hAnsi="Calibri" w:eastAsia="微软雅黑"/>
      <w:sz w:val="24"/>
      <w:szCs w:val="22"/>
      <w:lang w:val="en-US" w:eastAsia="zh-CN" w:bidi="ar-SA"/>
    </w:rPr>
  </w:style>
  <w:style w:type="character" w:styleId="1027">
    <w:name w:val="日期 Char"/>
    <w:next w:val="1027"/>
    <w:link w:val="1028"/>
    <w:uiPriority w:val="99"/>
    <w:rPr>
      <w:rFonts w:ascii="Calibri" w:hAnsi="Calibri" w:eastAsia="Times New Roman"/>
    </w:rPr>
  </w:style>
  <w:style w:type="paragraph" w:styleId="1028">
    <w:name w:val="日期1"/>
    <w:basedOn w:val="1029"/>
    <w:next w:val="1029"/>
    <w:link w:val="1027"/>
    <w:uiPriority w:val="99"/>
    <w:pPr>
      <w:ind w:left="100"/>
    </w:pPr>
    <w:rPr>
      <w:rFonts w:eastAsia="Times New Roman"/>
    </w:rPr>
  </w:style>
  <w:style w:type="paragraph" w:styleId="1029">
    <w:name w:val="正文31"/>
    <w:next w:val="1029"/>
    <w:link w:val="849"/>
    <w:qFormat/>
    <w:pPr>
      <w:jc w:val="both"/>
      <w:widowControl w:val="off"/>
    </w:pPr>
    <w:rPr>
      <w:rFonts w:ascii="Calibri" w:hAnsi="Calibri"/>
      <w:lang w:val="en-US" w:eastAsia="zh-CN" w:bidi="ar-SA"/>
    </w:rPr>
  </w:style>
  <w:style w:type="character" w:styleId="1030">
    <w:name w:val="subtitle1"/>
    <w:next w:val="1030"/>
    <w:link w:val="849"/>
    <w:rPr>
      <w:rFonts w:ascii="Georgia" w:hAnsi="Georgia"/>
      <w:b/>
      <w:bCs/>
      <w:color w:val="666666"/>
      <w:sz w:val="18"/>
      <w:szCs w:val="18"/>
    </w:rPr>
  </w:style>
  <w:style w:type="character" w:styleId="1031">
    <w:name w:val="明显参考"/>
    <w:next w:val="1031"/>
    <w:link w:val="849"/>
    <w:qFormat/>
    <w:rPr>
      <w:smallCaps/>
      <w:spacing w:val="5"/>
      <w:u w:val="single"/>
    </w:rPr>
  </w:style>
  <w:style w:type="character" w:styleId="1032">
    <w:name w:val="param-value"/>
    <w:next w:val="1032"/>
    <w:link w:val="849"/>
  </w:style>
  <w:style w:type="character" w:styleId="1033">
    <w:name w:val="A2"/>
    <w:next w:val="1033"/>
    <w:link w:val="849"/>
    <w:rPr>
      <w:rFonts w:cs="Helvetica"/>
      <w:color w:val="000000"/>
      <w:sz w:val="18"/>
      <w:szCs w:val="18"/>
    </w:rPr>
  </w:style>
  <w:style w:type="character" w:styleId="1034">
    <w:name w:val="content"/>
    <w:next w:val="1034"/>
    <w:link w:val="849"/>
  </w:style>
  <w:style w:type="character" w:styleId="1035">
    <w:name w:val="普通文字1 Char,普通文字2 Char,普通文字3 Char,普通文字4 Char,普通文字5 Char,普通文字6 Char,普通文字11 Char,普通文字21 Char,普通文字31 Char,普通文字41 Char,普通文字7 Char Char,普通文字 Char1,普通文字 Char Char"/>
    <w:next w:val="1035"/>
    <w:link w:val="849"/>
    <w:rPr>
      <w:rFonts w:ascii="宋体" w:eastAsia="宋体"/>
      <w:sz w:val="21"/>
      <w:szCs w:val="21"/>
      <w:lang w:val="en-US" w:eastAsia="zh-CN" w:bidi="ar-SA"/>
    </w:rPr>
  </w:style>
  <w:style w:type="character" w:styleId="1036">
    <w:name w:val="2nd level Char,h2 Char,2 Char,Header 2 Char,l2 Char,Titre2 Char,Head 2 Char,H2 Char,Heading 2 Hidden Char,Heading 2 CCBS Char,heading 2 Char,第一章 标题 2 Char,ISO1 Char,UNDERRUBRIK 1-2 Char,Underrubrik1 Char,prop2 Char,Level 2 Topic Heading Char,H21 Char"/>
    <w:next w:val="1036"/>
    <w:link w:val="849"/>
    <w:rPr>
      <w:rFonts w:ascii="Arial" w:hAnsi="Arial" w:eastAsia="黑体"/>
      <w:b/>
      <w:bCs/>
      <w:sz w:val="32"/>
      <w:szCs w:val="32"/>
      <w:lang w:val="en-US" w:eastAsia="zh-CN" w:bidi="ar-SA"/>
    </w:rPr>
  </w:style>
  <w:style w:type="character" w:styleId="1037">
    <w:name w:val="书籍标题"/>
    <w:next w:val="1037"/>
    <w:link w:val="849"/>
    <w:qFormat/>
    <w:rPr>
      <w:i/>
      <w:iCs/>
      <w:smallCaps/>
      <w:spacing w:val="5"/>
    </w:rPr>
  </w:style>
  <w:style w:type="character" w:styleId="1038">
    <w:name w:val="textcontents"/>
    <w:next w:val="1038"/>
    <w:link w:val="849"/>
  </w:style>
  <w:style w:type="character" w:styleId="103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39"/>
    <w:link w:val="849"/>
    <w:rPr>
      <w:rFonts w:eastAsia="宋体"/>
      <w:b/>
      <w:bCs/>
      <w:sz w:val="32"/>
      <w:szCs w:val="32"/>
      <w:lang w:val="en-US" w:eastAsia="zh-CN" w:bidi="ar-SA"/>
    </w:rPr>
  </w:style>
  <w:style w:type="character" w:styleId="1040">
    <w:name w:val="小四 段落 宋体 Char1"/>
    <w:next w:val="1040"/>
    <w:link w:val="849"/>
    <w:rPr>
      <w:rFonts w:eastAsia="宋体"/>
      <w:sz w:val="24"/>
      <w:szCs w:val="24"/>
      <w:lang w:val="en-US" w:eastAsia="zh-CN" w:bidi="ar-SA"/>
    </w:rPr>
  </w:style>
  <w:style w:type="paragraph" w:styleId="1041">
    <w:name w:val="xl45"/>
    <w:basedOn w:val="849"/>
    <w:next w:val="1041"/>
    <w:link w:val="849"/>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42">
    <w:name w:val="font8"/>
    <w:basedOn w:val="849"/>
    <w:next w:val="1042"/>
    <w:link w:val="849"/>
    <w:pPr>
      <w:jc w:val="left"/>
      <w:spacing w:before="100" w:beforeAutospacing="1" w:after="100" w:afterAutospacing="1"/>
      <w:widowControl/>
    </w:pPr>
    <w:rPr>
      <w:rFonts w:ascii="宋体" w:hAnsi="宋体" w:cs="宋体"/>
      <w:b/>
      <w:bCs/>
      <w:i/>
      <w:iCs/>
      <w:sz w:val="20"/>
    </w:rPr>
  </w:style>
  <w:style w:type="paragraph" w:styleId="1043">
    <w:name w:val="列出段落2"/>
    <w:basedOn w:val="849"/>
    <w:next w:val="1043"/>
    <w:link w:val="849"/>
    <w:pPr>
      <w:ind w:left="720"/>
      <w:jc w:val="left"/>
      <w:widowControl/>
    </w:pPr>
    <w:rPr>
      <w:rFonts w:ascii="Arial" w:hAnsi="Arial" w:eastAsia="黑体" w:cs="Arial"/>
      <w:sz w:val="24"/>
      <w:szCs w:val="24"/>
      <w:lang w:eastAsia="en-US"/>
    </w:rPr>
  </w:style>
  <w:style w:type="paragraph" w:styleId="1044">
    <w:name w:val="xl54"/>
    <w:basedOn w:val="849"/>
    <w:next w:val="1044"/>
    <w:link w:val="8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045">
    <w:name w:val="二级条标题"/>
    <w:basedOn w:val="849"/>
    <w:next w:val="1046"/>
    <w:link w:val="849"/>
    <w:pPr>
      <w:ind w:hanging="420"/>
      <w:widowControl/>
      <w:tabs>
        <w:tab w:val="left" w:pos="2240" w:leader="none"/>
      </w:tabs>
      <w:outlineLvl w:val="3"/>
    </w:pPr>
    <w:rPr>
      <w:rFonts w:eastAsia="黑体"/>
    </w:rPr>
  </w:style>
  <w:style w:type="paragraph" w:styleId="1046">
    <w:name w:val="段"/>
    <w:next w:val="1046"/>
    <w:link w:val="849"/>
    <w:pPr>
      <w:ind w:firstLine="200"/>
      <w:jc w:val="both"/>
    </w:pPr>
    <w:rPr>
      <w:rFonts w:ascii="宋体"/>
      <w:sz w:val="21"/>
      <w:lang w:val="en-US" w:eastAsia="zh-CN" w:bidi="ar-SA"/>
    </w:rPr>
  </w:style>
  <w:style w:type="paragraph" w:styleId="1047">
    <w:name w:val="文档正文"/>
    <w:basedOn w:val="849"/>
    <w:next w:val="1047"/>
    <w:link w:val="849"/>
    <w:pPr>
      <w:spacing w:line="360" w:lineRule="auto"/>
    </w:pPr>
    <w:rPr>
      <w:rFonts w:ascii="宋体" w:hAnsi="宋体"/>
      <w:b/>
      <w:bCs/>
      <w:szCs w:val="24"/>
    </w:rPr>
  </w:style>
  <w:style w:type="paragraph" w:styleId="1048">
    <w:name w:val="font7"/>
    <w:basedOn w:val="849"/>
    <w:next w:val="1048"/>
    <w:link w:val="849"/>
    <w:pPr>
      <w:jc w:val="left"/>
      <w:spacing w:before="100" w:beforeAutospacing="1" w:after="100" w:afterAutospacing="1"/>
      <w:widowControl/>
    </w:pPr>
    <w:rPr>
      <w:rFonts w:hint="eastAsia" w:ascii="宋体" w:hAnsi="宋体"/>
      <w:b/>
      <w:bCs/>
      <w:sz w:val="24"/>
      <w:szCs w:val="24"/>
    </w:rPr>
  </w:style>
  <w:style w:type="paragraph" w:styleId="1049">
    <w:name w:val="xl60"/>
    <w:basedOn w:val="849"/>
    <w:next w:val="1049"/>
    <w:link w:val="8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50">
    <w:name w:val="font13"/>
    <w:basedOn w:val="849"/>
    <w:next w:val="1050"/>
    <w:link w:val="849"/>
    <w:pPr>
      <w:jc w:val="left"/>
      <w:spacing w:before="100" w:beforeAutospacing="1" w:after="100" w:afterAutospacing="1"/>
      <w:widowControl/>
    </w:pPr>
    <w:rPr>
      <w:i/>
      <w:iCs/>
      <w:sz w:val="36"/>
      <w:szCs w:val="36"/>
    </w:rPr>
  </w:style>
  <w:style w:type="paragraph" w:styleId="1051">
    <w:name w:val="标题5，章节第五层"/>
    <w:basedOn w:val="849"/>
    <w:next w:val="849"/>
    <w:link w:val="849"/>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52">
    <w:name w:val="font14"/>
    <w:basedOn w:val="849"/>
    <w:next w:val="1052"/>
    <w:link w:val="849"/>
    <w:pPr>
      <w:jc w:val="left"/>
      <w:spacing w:before="100" w:beforeAutospacing="1" w:after="100" w:afterAutospacing="1"/>
      <w:widowControl/>
    </w:pPr>
    <w:rPr>
      <w:sz w:val="36"/>
      <w:szCs w:val="36"/>
    </w:rPr>
  </w:style>
  <w:style w:type="paragraph" w:styleId="1053">
    <w:name w:val="Char Char1 Char Char Char Char"/>
    <w:basedOn w:val="879"/>
    <w:next w:val="1053"/>
    <w:link w:val="849"/>
    <w:pPr>
      <w:ind w:left="357"/>
      <w:jc w:val="left"/>
      <w:spacing w:line="436" w:lineRule="exact"/>
      <w:outlineLvl w:val="3"/>
    </w:pPr>
    <w:rPr>
      <w:rFonts w:ascii="Tahoma" w:hAnsi="Tahoma" w:cs="Tahoma"/>
      <w:b/>
      <w:sz w:val="24"/>
      <w:szCs w:val="24"/>
    </w:rPr>
  </w:style>
  <w:style w:type="paragraph" w:styleId="1054">
    <w:name w:val="a"/>
    <w:basedOn w:val="849"/>
    <w:next w:val="1054"/>
    <w:link w:val="849"/>
    <w:pPr>
      <w:spacing w:before="100" w:beforeAutospacing="1" w:after="100" w:afterAutospacing="1"/>
      <w:widowControl/>
    </w:pPr>
    <w:rPr>
      <w:rFonts w:ascii="宋体" w:hAnsi="宋体" w:cs="宋体"/>
      <w:sz w:val="24"/>
      <w:szCs w:val="24"/>
    </w:rPr>
  </w:style>
  <w:style w:type="paragraph" w:styleId="1055">
    <w:name w:val="xl61"/>
    <w:basedOn w:val="849"/>
    <w:next w:val="1055"/>
    <w:link w:val="84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56">
    <w:name w:val="一级标题"/>
    <w:basedOn w:val="849"/>
    <w:next w:val="1056"/>
    <w:link w:val="849"/>
    <w:pPr>
      <w:ind w:left="900" w:hanging="420"/>
      <w:spacing w:line="360" w:lineRule="auto"/>
      <w:tabs>
        <w:tab w:val="left" w:pos="903" w:leader="none"/>
      </w:tabs>
    </w:pPr>
    <w:rPr>
      <w:rFonts w:ascii="Arial" w:hAnsi="Arial" w:cs="Arial"/>
      <w:sz w:val="24"/>
    </w:rPr>
  </w:style>
  <w:style w:type="paragraph" w:styleId="1057">
    <w:name w:val="xl63"/>
    <w:basedOn w:val="849"/>
    <w:next w:val="1057"/>
    <w:link w:val="84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58">
    <w:name w:val=" Char"/>
    <w:basedOn w:val="849"/>
    <w:next w:val="1058"/>
    <w:link w:val="849"/>
    <w:pPr>
      <w:spacing w:after="156" w:line="360" w:lineRule="auto"/>
    </w:pPr>
    <w:rPr>
      <w:rFonts w:ascii="Tahoma" w:hAnsi="Tahoma"/>
      <w:sz w:val="24"/>
    </w:rPr>
  </w:style>
  <w:style w:type="paragraph" w:styleId="1059">
    <w:name w:val="标题3"/>
    <w:basedOn w:val="852"/>
    <w:next w:val="1059"/>
    <w:link w:val="849"/>
    <w:pPr>
      <w:keepLines w:val="0"/>
      <w:keepNext w:val="0"/>
      <w:spacing w:before="0" w:after="0" w:line="360" w:lineRule="auto"/>
    </w:pPr>
    <w:rPr>
      <w:rFonts w:eastAsia="仿宋_GB2312"/>
      <w:b w:val="0"/>
      <w:bCs/>
      <w:sz w:val="30"/>
      <w:szCs w:val="32"/>
    </w:rPr>
  </w:style>
  <w:style w:type="paragraph" w:styleId="1060">
    <w:name w:val="Char Char Char Char Char Char Char Char Char Char Char Char Char"/>
    <w:basedOn w:val="849"/>
    <w:next w:val="1060"/>
    <w:link w:val="849"/>
    <w:pPr>
      <w:jc w:val="left"/>
      <w:spacing w:after="160" w:line="240" w:lineRule="exact"/>
      <w:widowControl/>
    </w:pPr>
    <w:rPr>
      <w:szCs w:val="24"/>
    </w:rPr>
  </w:style>
  <w:style w:type="paragraph" w:styleId="1061">
    <w:name w:val="纯文本1"/>
    <w:basedOn w:val="849"/>
    <w:next w:val="1061"/>
    <w:link w:val="849"/>
    <w:rPr>
      <w:rFonts w:ascii="宋体" w:hAnsi="宋体" w:eastAsia="楷体_GB2312" w:cs="宋体"/>
      <w:sz w:val="28"/>
    </w:rPr>
  </w:style>
  <w:style w:type="paragraph" w:styleId="1062">
    <w:name w:val="xl36"/>
    <w:basedOn w:val="849"/>
    <w:next w:val="1062"/>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3">
    <w:name w:val="段落"/>
    <w:basedOn w:val="849"/>
    <w:next w:val="1063"/>
    <w:link w:val="849"/>
    <w:pPr>
      <w:ind w:firstLine="480"/>
      <w:spacing w:line="460" w:lineRule="exact"/>
    </w:pPr>
    <w:rPr>
      <w:sz w:val="24"/>
    </w:rPr>
  </w:style>
  <w:style w:type="paragraph" w:styleId="1064">
    <w:name w:val="表头_5"/>
    <w:basedOn w:val="849"/>
    <w:next w:val="1064"/>
    <w:link w:val="849"/>
    <w:pPr>
      <w:spacing w:line="360" w:lineRule="auto"/>
    </w:pPr>
    <w:rPr>
      <w:b/>
      <w:bCs/>
      <w:sz w:val="28"/>
      <w:szCs w:val="21"/>
    </w:rPr>
  </w:style>
  <w:style w:type="paragraph" w:styleId="1065">
    <w:name w:val="小四 段落 宋体 Char Char Char"/>
    <w:basedOn w:val="877"/>
    <w:next w:val="1065"/>
    <w:link w:val="849"/>
    <w:pPr>
      <w:ind w:left="0" w:right="-33" w:firstLine="545"/>
      <w:jc w:val="left"/>
      <w:spacing w:line="360" w:lineRule="auto"/>
      <w:tabs>
        <w:tab w:val="clear" w:pos="2952" w:leader="none"/>
      </w:tabs>
    </w:pPr>
    <w:rPr>
      <w:sz w:val="24"/>
    </w:rPr>
  </w:style>
  <w:style w:type="paragraph" w:styleId="1066">
    <w:name w:val="1"/>
    <w:basedOn w:val="849"/>
    <w:next w:val="931"/>
    <w:link w:val="849"/>
    <w:pPr>
      <w:spacing w:line="360" w:lineRule="auto"/>
    </w:pPr>
    <w:rPr>
      <w:rFonts w:eastAsia="仿宋_GB2312"/>
      <w:sz w:val="24"/>
      <w:szCs w:val="24"/>
    </w:rPr>
  </w:style>
  <w:style w:type="paragraph" w:styleId="1067">
    <w:name w:val="xl49"/>
    <w:basedOn w:val="849"/>
    <w:next w:val="1067"/>
    <w:link w:val="849"/>
    <w:pPr>
      <w:jc w:val="center"/>
      <w:spacing w:before="100" w:beforeAutospacing="1" w:after="100" w:afterAutospacing="1"/>
      <w:widowControl/>
      <w:pBdr>
        <w:left w:val="single" w:color="000000" w:sz="4" w:space="0"/>
        <w:right w:val="single" w:color="000000" w:sz="4" w:space="0"/>
      </w:pBdr>
    </w:pPr>
    <w:rPr>
      <w:b/>
      <w:bCs/>
      <w:sz w:val="20"/>
    </w:rPr>
  </w:style>
  <w:style w:type="paragraph" w:styleId="1068">
    <w:name w:val="List Paragraph"/>
    <w:basedOn w:val="849"/>
    <w:next w:val="1068"/>
    <w:link w:val="849"/>
    <w:pPr>
      <w:contextualSpacing/>
      <w:ind w:left="720"/>
      <w:jc w:val="left"/>
      <w:widowControl/>
    </w:pPr>
    <w:rPr>
      <w:rFonts w:ascii="Arial" w:hAnsi="Arial" w:eastAsia="黑体"/>
      <w:sz w:val="24"/>
      <w:szCs w:val="24"/>
      <w:lang w:eastAsia="en-US"/>
    </w:rPr>
  </w:style>
  <w:style w:type="paragraph" w:styleId="1069">
    <w:name w:val="默认段落字体 Para Char Char Char Char Char Char Char"/>
    <w:basedOn w:val="849"/>
    <w:next w:val="1069"/>
    <w:link w:val="849"/>
  </w:style>
  <w:style w:type="paragraph" w:styleId="1070">
    <w:name w:val="马刚标题3"/>
    <w:basedOn w:val="849"/>
    <w:next w:val="849"/>
    <w:link w:val="84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71">
    <w:name w:val="正文文本缩进1"/>
    <w:basedOn w:val="849"/>
    <w:next w:val="1071"/>
    <w:link w:val="849"/>
    <w:pPr>
      <w:ind w:left="420"/>
      <w:spacing w:after="120"/>
    </w:pPr>
    <w:rPr>
      <w:szCs w:val="24"/>
    </w:rPr>
  </w:style>
  <w:style w:type="paragraph" w:styleId="1072">
    <w:name w:val="默认段落字体 Para Char"/>
    <w:basedOn w:val="849"/>
    <w:next w:val="1072"/>
    <w:link w:val="849"/>
    <w:rPr>
      <w:sz w:val="24"/>
      <w:szCs w:val="24"/>
    </w:rPr>
  </w:style>
  <w:style w:type="paragraph" w:styleId="1073">
    <w:name w:val="样式 段后: 0.25 行"/>
    <w:basedOn w:val="849"/>
    <w:next w:val="1073"/>
    <w:link w:val="849"/>
    <w:pPr>
      <w:ind w:firstLine="420"/>
      <w:jc w:val="left"/>
      <w:spacing w:after="78" w:line="300" w:lineRule="auto"/>
      <w:widowControl/>
    </w:pPr>
    <w:rPr>
      <w:rFonts w:ascii="Arial" w:hAnsi="Arial" w:cs="宋体"/>
      <w:sz w:val="22"/>
      <w:lang w:eastAsia="en-US" w:bidi="en-US"/>
    </w:rPr>
  </w:style>
  <w:style w:type="paragraph" w:styleId="1074">
    <w:name w:val="flName"/>
    <w:basedOn w:val="1075"/>
    <w:next w:val="1074"/>
    <w:link w:val="849"/>
    <w:pPr>
      <w:spacing w:before="0" w:line="113" w:lineRule="atLeast"/>
    </w:pPr>
  </w:style>
  <w:style w:type="paragraph" w:styleId="1075">
    <w:name w:val="flNote"/>
    <w:basedOn w:val="849"/>
    <w:next w:val="1075"/>
    <w:link w:val="849"/>
    <w:pPr>
      <w:jc w:val="center"/>
      <w:spacing w:before="567" w:line="360" w:lineRule="atLeast"/>
    </w:pPr>
    <w:rPr>
      <w:rFonts w:eastAsia="黑体"/>
      <w:b/>
      <w:sz w:val="24"/>
    </w:rPr>
  </w:style>
  <w:style w:type="paragraph" w:styleId="1076">
    <w:name w:val="表蕊"/>
    <w:basedOn w:val="849"/>
    <w:next w:val="1076"/>
    <w:link w:val="849"/>
    <w:pPr>
      <w:jc w:val="left"/>
      <w:spacing w:line="320" w:lineRule="atLeast"/>
    </w:pPr>
    <w:rPr>
      <w:rFonts w:eastAsia="楷体_GB2312"/>
      <w:spacing w:val="-10"/>
    </w:rPr>
  </w:style>
  <w:style w:type="paragraph" w:styleId="1077">
    <w:name w:val="Char Char Char Char Char Char Char1 Char"/>
    <w:basedOn w:val="849"/>
    <w:next w:val="1077"/>
    <w:link w:val="849"/>
    <w:rPr>
      <w:rFonts w:ascii="Tahoma" w:hAnsi="Tahoma" w:cs="Tahoma"/>
      <w:sz w:val="24"/>
    </w:rPr>
  </w:style>
  <w:style w:type="paragraph" w:styleId="1078">
    <w:name w:val="af17cgridlangnp1033langf"/>
    <w:next w:val="1078"/>
    <w:link w:val="849"/>
    <w:pPr>
      <w:ind w:left="567" w:firstLine="510"/>
      <w:jc w:val="both"/>
      <w:spacing w:before="156" w:line="360" w:lineRule="atLeast"/>
      <w:widowControl w:val="off"/>
    </w:pPr>
    <w:rPr>
      <w:lang w:val="en-US" w:eastAsia="zh-CN" w:bidi="ar-SA"/>
    </w:rPr>
  </w:style>
  <w:style w:type="paragraph" w:styleId="1079">
    <w:name w:val="Char Char1"/>
    <w:basedOn w:val="849"/>
    <w:next w:val="1079"/>
    <w:link w:val="849"/>
    <w:rPr>
      <w:rFonts w:ascii="Tahoma" w:hAnsi="Tahoma" w:cs="Tahoma"/>
      <w:sz w:val="24"/>
    </w:rPr>
  </w:style>
  <w:style w:type="paragraph" w:styleId="1080">
    <w:name w:val=" Char Char1 Char"/>
    <w:basedOn w:val="849"/>
    <w:next w:val="1080"/>
    <w:link w:val="849"/>
    <w:pPr>
      <w:jc w:val="left"/>
      <w:spacing w:after="160" w:line="240" w:lineRule="exact"/>
      <w:widowControl/>
    </w:pPr>
    <w:rPr>
      <w:rFonts w:ascii="Verdana" w:hAnsi="Verdana"/>
      <w:sz w:val="20"/>
      <w:lang w:eastAsia="en-US"/>
    </w:rPr>
  </w:style>
  <w:style w:type="paragraph" w:styleId="1081">
    <w:name w:val="Normal1"/>
    <w:basedOn w:val="849"/>
    <w:next w:val="1081"/>
    <w:link w:val="849"/>
    <w:rPr>
      <w:rFonts w:ascii="Calibri" w:hAnsi="Calibri" w:eastAsia="Calibri" w:cs="宋体"/>
      <w:lang w:val="zh-CN"/>
    </w:rPr>
  </w:style>
  <w:style w:type="paragraph" w:styleId="1082">
    <w:name w:val="正文 New New New New New New New New New New New New New New"/>
    <w:next w:val="1082"/>
    <w:link w:val="849"/>
    <w:pPr>
      <w:jc w:val="both"/>
      <w:widowControl w:val="off"/>
    </w:pPr>
    <w:rPr>
      <w:rFonts w:hint="eastAsia" w:ascii="Calibri" w:hAnsi="Calibri"/>
      <w:sz w:val="21"/>
      <w:lang w:val="en-US" w:eastAsia="zh-CN" w:bidi="ar-SA"/>
    </w:rPr>
  </w:style>
  <w:style w:type="paragraph" w:styleId="1083">
    <w:name w:val="Body Text 21"/>
    <w:basedOn w:val="849"/>
    <w:next w:val="1083"/>
    <w:link w:val="849"/>
    <w:pPr>
      <w:ind w:left="720" w:hanging="720"/>
      <w:widowControl/>
    </w:pPr>
    <w:rPr>
      <w:sz w:val="24"/>
      <w:lang w:val="en-GB"/>
    </w:rPr>
  </w:style>
  <w:style w:type="paragraph" w:styleId="1084">
    <w:name w:val="xl40"/>
    <w:basedOn w:val="849"/>
    <w:next w:val="1084"/>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5">
    <w:name w:val="Char Char Char"/>
    <w:basedOn w:val="849"/>
    <w:next w:val="1085"/>
    <w:link w:val="849"/>
    <w:rPr>
      <w:rFonts w:ascii="Tahoma" w:hAnsi="Tahoma"/>
      <w:sz w:val="24"/>
    </w:rPr>
  </w:style>
  <w:style w:type="paragraph" w:styleId="1086">
    <w:name w:val="样式 标题 3H3sect1.2.3BOD 0Heading 3 - oldh3l3CTLevel 3 Head..."/>
    <w:basedOn w:val="852"/>
    <w:next w:val="1086"/>
    <w:link w:val="849"/>
    <w:pPr>
      <w:jc w:val="left"/>
      <w:spacing w:before="156" w:after="156"/>
    </w:pPr>
    <w:rPr>
      <w:rFonts w:eastAsia="宋体" w:cs="宋体"/>
      <w:bCs/>
      <w:sz w:val="30"/>
    </w:rPr>
  </w:style>
  <w:style w:type="paragraph" w:styleId="1087">
    <w:name w:val="xl59"/>
    <w:basedOn w:val="849"/>
    <w:next w:val="1087"/>
    <w:link w:val="84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88">
    <w:name w:val="马刚标题4"/>
    <w:basedOn w:val="1070"/>
    <w:next w:val="849"/>
    <w:link w:val="849"/>
    <w:pPr>
      <w:spacing w:before="100" w:after="40"/>
      <w:tabs>
        <w:tab w:val="left" w:pos="1050" w:leader="none"/>
      </w:tabs>
      <w:outlineLvl w:val="3"/>
    </w:pPr>
    <w:rPr>
      <w:b w:val="0"/>
    </w:rPr>
  </w:style>
  <w:style w:type="paragraph" w:styleId="1089">
    <w:name w:val=" Char Char"/>
    <w:basedOn w:val="849"/>
    <w:next w:val="1089"/>
    <w:link w:val="849"/>
    <w:rPr>
      <w:rFonts w:ascii="Tahoma" w:hAnsi="Tahoma"/>
      <w:sz w:val="24"/>
    </w:rPr>
  </w:style>
  <w:style w:type="paragraph" w:styleId="1090">
    <w:name w:val="xl27"/>
    <w:basedOn w:val="849"/>
    <w:next w:val="1090"/>
    <w:link w:val="8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1">
    <w:name w:val="Char Char1 Char Char Char Char Char Char Char"/>
    <w:basedOn w:val="849"/>
    <w:next w:val="1091"/>
    <w:link w:val="849"/>
    <w:rPr>
      <w:rFonts w:ascii="Tahoma" w:hAnsi="Tahoma" w:cs="Tahoma"/>
      <w:sz w:val="24"/>
    </w:rPr>
  </w:style>
  <w:style w:type="paragraph" w:styleId="1092">
    <w:name w:val=" Char Char Char Char Char Char Char Char Char Char Char"/>
    <w:basedOn w:val="849"/>
    <w:next w:val="1092"/>
    <w:link w:val="849"/>
    <w:rPr>
      <w:rFonts w:ascii="Tahoma" w:hAnsi="Tahoma"/>
      <w:sz w:val="24"/>
    </w:rPr>
  </w:style>
  <w:style w:type="paragraph" w:styleId="1093">
    <w:name w:val="Char1"/>
    <w:basedOn w:val="849"/>
    <w:next w:val="1093"/>
    <w:link w:val="849"/>
    <w:rPr>
      <w:rFonts w:ascii="仿宋_GB2312" w:hAnsi="宋体" w:eastAsia="仿宋_GB2312" w:cs="宋体"/>
      <w:b/>
      <w:sz w:val="32"/>
      <w:szCs w:val="32"/>
    </w:rPr>
  </w:style>
  <w:style w:type="paragraph" w:styleId="1094">
    <w:name w:val="正文 + Arial Char"/>
    <w:basedOn w:val="849"/>
    <w:next w:val="1094"/>
    <w:link w:val="849"/>
    <w:pPr>
      <w:ind w:left="315" w:hanging="315"/>
      <w:spacing w:line="300" w:lineRule="auto"/>
      <w:widowControl/>
      <w:tabs>
        <w:tab w:val="left" w:pos="315" w:leader="none"/>
      </w:tabs>
    </w:pPr>
    <w:rPr>
      <w:rFonts w:ascii="Arial" w:hAnsi="Arial" w:cs="Arial"/>
      <w:b/>
      <w:color w:val="000000"/>
    </w:rPr>
  </w:style>
  <w:style w:type="paragraph" w:styleId="1095">
    <w:name w:val="Table Text Char"/>
    <w:next w:val="1095"/>
    <w:link w:val="849"/>
    <w:pPr>
      <w:spacing w:before="80" w:after="80"/>
    </w:pPr>
    <w:rPr>
      <w:rFonts w:ascii="Arial" w:hAnsi="Arial" w:cs="Arial"/>
      <w:sz w:val="18"/>
      <w:szCs w:val="28"/>
      <w:lang w:val="en-US" w:eastAsia="zh-CN" w:bidi="ar-SA"/>
    </w:rPr>
  </w:style>
  <w:style w:type="paragraph" w:styleId="1096">
    <w:name w:val="样式 样式 标题 3H3sect1.2.3BOD 0Heading 3 - oldh3l3CTLevel 3 Head... +..."/>
    <w:basedOn w:val="849"/>
    <w:next w:val="1096"/>
    <w:link w:val="849"/>
    <w:pPr>
      <w:jc w:val="left"/>
      <w:keepLines/>
      <w:keepNext/>
      <w:spacing w:before="156" w:after="156"/>
      <w:outlineLvl w:val="2"/>
    </w:pPr>
    <w:rPr>
      <w:rFonts w:cs="宋体"/>
      <w:b/>
      <w:bCs/>
      <w:sz w:val="24"/>
    </w:rPr>
  </w:style>
  <w:style w:type="paragraph" w:styleId="1097">
    <w:name w:val="丁华标题3"/>
    <w:basedOn w:val="1098"/>
    <w:next w:val="1099"/>
    <w:link w:val="849"/>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1098">
    <w:name w:val="丁华标题2"/>
    <w:basedOn w:val="851"/>
    <w:next w:val="1099"/>
    <w:link w:val="849"/>
    <w:pPr>
      <w:numPr>
        <w:ilvl w:val="1"/>
        <w:numId w:val="1"/>
      </w:numPr>
      <w:spacing w:line="415" w:lineRule="auto"/>
      <w:tabs>
        <w:tab w:val="left" w:pos="1004" w:leader="none"/>
      </w:tabs>
    </w:pPr>
    <w:rPr>
      <w:rFonts w:ascii="Arial" w:hAnsi="Arial" w:eastAsia="黑体"/>
      <w:b w:val="0"/>
      <w:sz w:val="28"/>
      <w:szCs w:val="20"/>
    </w:rPr>
  </w:style>
  <w:style w:type="paragraph" w:styleId="1099">
    <w:name w:val="丁华正文"/>
    <w:basedOn w:val="924"/>
    <w:next w:val="1099"/>
    <w:link w:val="849"/>
    <w:pPr>
      <w:ind w:left="0" w:firstLine="510"/>
      <w:spacing w:line="360" w:lineRule="auto"/>
    </w:pPr>
    <w:rPr>
      <w:rFonts w:ascii="Times New Roman" w:hAnsi="Times New Roman" w:eastAsia="宋体"/>
      <w:color w:val="000000"/>
      <w:sz w:val="24"/>
      <w:szCs w:val="16"/>
    </w:rPr>
  </w:style>
  <w:style w:type="paragraph" w:styleId="1100">
    <w:name w:val="retrait3"/>
    <w:basedOn w:val="849"/>
    <w:next w:val="1100"/>
    <w:link w:val="849"/>
    <w:pPr>
      <w:ind w:left="851"/>
      <w:jc w:val="left"/>
      <w:spacing w:before="20" w:after="20"/>
      <w:widowControl/>
    </w:pPr>
    <w:rPr>
      <w:rFonts w:ascii="Arial" w:hAnsi="Arial"/>
      <w:sz w:val="24"/>
      <w:lang w:val="en-GB"/>
    </w:rPr>
  </w:style>
  <w:style w:type="paragraph" w:styleId="1101">
    <w:name w:val="正文文本 New New"/>
    <w:basedOn w:val="849"/>
    <w:next w:val="1101"/>
    <w:link w:val="849"/>
    <w:pPr>
      <w:ind w:firstLine="200"/>
      <w:spacing w:before="60" w:after="60" w:line="360" w:lineRule="auto"/>
      <w:widowControl/>
    </w:pPr>
    <w:rPr>
      <w:rFonts w:eastAsia="华文楷体"/>
      <w:sz w:val="24"/>
      <w:szCs w:val="24"/>
    </w:rPr>
  </w:style>
  <w:style w:type="paragraph" w:styleId="1102">
    <w:name w:val="xl53"/>
    <w:basedOn w:val="849"/>
    <w:next w:val="1102"/>
    <w:link w:val="8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03">
    <w:name w:val="段 Char"/>
    <w:next w:val="1103"/>
    <w:link w:val="849"/>
    <w:pPr>
      <w:ind w:firstLine="200"/>
      <w:jc w:val="both"/>
    </w:pPr>
    <w:rPr>
      <w:rFonts w:ascii="宋体"/>
      <w:sz w:val="21"/>
      <w:lang w:val="en-US" w:eastAsia="zh-CN" w:bidi="ar-SA"/>
    </w:rPr>
  </w:style>
  <w:style w:type="paragraph" w:styleId="1104">
    <w:name w:val="标题6"/>
    <w:basedOn w:val="854"/>
    <w:next w:val="1104"/>
    <w:link w:val="849"/>
    <w:pPr>
      <w:ind w:left="420" w:hanging="420"/>
      <w:keepLines/>
      <w:tabs>
        <w:tab w:val="left" w:pos="420" w:leader="none"/>
      </w:tabs>
    </w:pPr>
    <w:rPr>
      <w:rFonts w:ascii="Times New Roman"/>
      <w:b w:val="0"/>
      <w:bCs/>
      <w:color w:val="000000"/>
      <w:sz w:val="24"/>
      <w:szCs w:val="28"/>
    </w:rPr>
  </w:style>
  <w:style w:type="paragraph" w:styleId="1105">
    <w:name w:val="默认段落字体 Para Char Char Char Char Char Char Char Char Char1 Char Char Char Char Char Char Char"/>
    <w:basedOn w:val="879"/>
    <w:next w:val="1105"/>
    <w:link w:val="849"/>
  </w:style>
  <w:style w:type="paragraph" w:styleId="1106">
    <w:name w:val="标题1，章节第一层"/>
    <w:basedOn w:val="1107"/>
    <w:next w:val="1107"/>
    <w:link w:val="849"/>
    <w:pPr>
      <w:ind w:left="482"/>
      <w:spacing w:before="0"/>
      <w:tabs>
        <w:tab w:val="left" w:pos="693" w:leader="none"/>
      </w:tabs>
      <w:outlineLvl w:val="0"/>
    </w:pPr>
    <w:rPr>
      <w:color w:val="000000"/>
      <w:sz w:val="24"/>
      <w:szCs w:val="24"/>
    </w:rPr>
  </w:style>
  <w:style w:type="paragraph" w:styleId="1107">
    <w:name w:val="正文格式"/>
    <w:basedOn w:val="849"/>
    <w:next w:val="1107"/>
    <w:link w:val="849"/>
    <w:pPr>
      <w:ind w:left="178" w:right="44" w:hanging="178"/>
      <w:jc w:val="left"/>
      <w:spacing w:before="78" w:line="360" w:lineRule="auto"/>
      <w:widowControl/>
    </w:pPr>
    <w:rPr>
      <w:rFonts w:ascii="宋体" w:hAnsi="宋体"/>
      <w:bCs/>
      <w:szCs w:val="21"/>
    </w:rPr>
  </w:style>
  <w:style w:type="paragraph" w:styleId="1108">
    <w:name w:val="xl28"/>
    <w:basedOn w:val="849"/>
    <w:next w:val="1108"/>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9">
    <w:name w:val="greytypebeni"/>
    <w:basedOn w:val="849"/>
    <w:next w:val="1109"/>
    <w:link w:val="849"/>
    <w:pPr>
      <w:jc w:val="left"/>
      <w:widowControl/>
    </w:pPr>
    <w:rPr>
      <w:rFonts w:ascii="宋体" w:hAnsi="宋体" w:cs="宋体"/>
      <w:sz w:val="24"/>
      <w:szCs w:val="24"/>
    </w:rPr>
  </w:style>
  <w:style w:type="paragraph" w:styleId="1110">
    <w:name w:val="Bullets L1"/>
    <w:basedOn w:val="849"/>
    <w:next w:val="1110"/>
    <w:link w:val="849"/>
    <w:pPr>
      <w:numPr>
        <w:ilvl w:val="0"/>
        <w:numId w:val="2"/>
      </w:numPr>
      <w:jc w:val="left"/>
      <w:spacing w:before="60" w:after="60"/>
      <w:widowControl/>
      <w:tabs>
        <w:tab w:val="left" w:pos="360" w:leader="none"/>
      </w:tabs>
    </w:pPr>
    <w:rPr>
      <w:rFonts w:ascii="Arial" w:hAnsi="Arial"/>
      <w:sz w:val="20"/>
    </w:rPr>
  </w:style>
  <w:style w:type="paragraph" w:styleId="1111">
    <w:name w:val="正文--表格内正文"/>
    <w:basedOn w:val="849"/>
    <w:next w:val="1111"/>
    <w:link w:val="849"/>
    <w:pPr>
      <w:jc w:val="center"/>
      <w:spacing w:before="156" w:line="0" w:lineRule="atLeast"/>
    </w:pPr>
    <w:rPr>
      <w:rFonts w:ascii="宋体" w:hAnsi="宋体"/>
      <w:color w:val="000000"/>
      <w:sz w:val="24"/>
      <w:szCs w:val="24"/>
    </w:rPr>
  </w:style>
  <w:style w:type="paragraph" w:styleId="1112">
    <w:name w:val="Char Char Char Char Char Char Char Char Char Char Char1 Char Char Char1"/>
    <w:basedOn w:val="849"/>
    <w:next w:val="1112"/>
    <w:link w:val="849"/>
    <w:semiHidden/>
    <w:pPr>
      <w:ind w:firstLine="200"/>
      <w:jc w:val="left"/>
    </w:pPr>
    <w:rPr>
      <w:rFonts w:ascii="Tahoma" w:hAnsi="Tahoma"/>
      <w:sz w:val="24"/>
      <w:szCs w:val="24"/>
    </w:rPr>
  </w:style>
  <w:style w:type="paragraph" w:styleId="1113">
    <w:name w:val=" Char Char1 Char Char Char Char1 Char Char Char Char Char Char"/>
    <w:basedOn w:val="849"/>
    <w:next w:val="1113"/>
    <w:link w:val="849"/>
    <w:rPr>
      <w:rFonts w:ascii="Tahoma" w:hAnsi="Tahoma"/>
      <w:sz w:val="24"/>
    </w:rPr>
  </w:style>
  <w:style w:type="paragraph" w:styleId="1114">
    <w:name w:val="xl30"/>
    <w:basedOn w:val="849"/>
    <w:next w:val="1114"/>
    <w:link w:val="8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15">
    <w:name w:val="部分1"/>
    <w:basedOn w:val="849"/>
    <w:next w:val="1115"/>
    <w:link w:val="849"/>
    <w:pPr>
      <w:jc w:val="center"/>
      <w:keepNext/>
      <w:pageBreakBefore/>
      <w:spacing w:line="360" w:lineRule="auto"/>
      <w:tabs>
        <w:tab w:val="left" w:pos="360" w:leader="none"/>
      </w:tabs>
      <w:outlineLvl w:val="0"/>
    </w:pPr>
    <w:rPr>
      <w:rFonts w:eastAsia="黑体"/>
      <w:b/>
      <w:sz w:val="36"/>
    </w:rPr>
  </w:style>
  <w:style w:type="paragraph" w:styleId="1116">
    <w:name w:val="xl35"/>
    <w:basedOn w:val="849"/>
    <w:next w:val="1116"/>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7">
    <w:name w:val="样式"/>
    <w:basedOn w:val="849"/>
    <w:next w:val="1117"/>
    <w:link w:val="849"/>
    <w:pPr>
      <w:spacing w:before="120" w:after="120" w:line="360" w:lineRule="auto"/>
    </w:pPr>
    <w:rPr>
      <w:rFonts w:ascii="宋体"/>
      <w:sz w:val="24"/>
    </w:rPr>
  </w:style>
  <w:style w:type="paragraph" w:styleId="1118">
    <w:name w:val="Char Char Char Char Char Char"/>
    <w:basedOn w:val="849"/>
    <w:next w:val="1118"/>
    <w:link w:val="849"/>
    <w:rPr>
      <w:rFonts w:ascii="Tahoma" w:hAnsi="Tahoma" w:cs="Tahoma"/>
      <w:sz w:val="24"/>
    </w:rPr>
  </w:style>
  <w:style w:type="paragraph" w:styleId="1119">
    <w:name w:val="小四 段落 宋体 Char Char Char Char"/>
    <w:basedOn w:val="849"/>
    <w:next w:val="1119"/>
    <w:link w:val="849"/>
    <w:pPr>
      <w:ind w:right="-33" w:firstLine="480"/>
      <w:jc w:val="left"/>
      <w:spacing w:line="360" w:lineRule="auto"/>
    </w:pPr>
    <w:rPr>
      <w:sz w:val="24"/>
      <w:szCs w:val="24"/>
    </w:rPr>
  </w:style>
  <w:style w:type="paragraph" w:styleId="1120">
    <w:name w:val="xl43"/>
    <w:basedOn w:val="849"/>
    <w:next w:val="1120"/>
    <w:link w:val="8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1">
    <w:name w:val="小四 段落 宋体"/>
    <w:basedOn w:val="877"/>
    <w:next w:val="1121"/>
    <w:link w:val="849"/>
    <w:pPr>
      <w:ind w:left="113" w:right="113" w:firstLine="425"/>
      <w:jc w:val="left"/>
      <w:spacing w:line="360" w:lineRule="auto"/>
      <w:tabs>
        <w:tab w:val="clear" w:pos="2952" w:leader="none"/>
      </w:tabs>
    </w:pPr>
    <w:rPr>
      <w:sz w:val="24"/>
    </w:rPr>
  </w:style>
  <w:style w:type="paragraph" w:styleId="1122">
    <w:name w:val="font6"/>
    <w:basedOn w:val="849"/>
    <w:next w:val="1122"/>
    <w:link w:val="849"/>
    <w:pPr>
      <w:jc w:val="left"/>
      <w:spacing w:before="100" w:beforeAutospacing="1" w:after="100" w:afterAutospacing="1"/>
      <w:widowControl/>
    </w:pPr>
    <w:rPr>
      <w:rFonts w:ascii="宋体" w:hAnsi="宋体" w:cs="宋体"/>
      <w:b/>
      <w:bCs/>
      <w:sz w:val="20"/>
    </w:rPr>
  </w:style>
  <w:style w:type="paragraph" w:styleId="1123">
    <w:name w:val="p0"/>
    <w:basedOn w:val="849"/>
    <w:next w:val="1123"/>
    <w:link w:val="849"/>
    <w:pPr>
      <w:jc w:val="left"/>
      <w:spacing w:before="100" w:beforeAutospacing="1" w:after="100" w:afterAutospacing="1"/>
      <w:widowControl/>
    </w:pPr>
    <w:rPr>
      <w:rFonts w:ascii="宋体" w:hAnsi="宋体" w:cs="宋体"/>
      <w:sz w:val="24"/>
      <w:szCs w:val="24"/>
    </w:rPr>
  </w:style>
  <w:style w:type="paragraph" w:styleId="1124">
    <w:name w:val="样式 样式 首行缩进:  2 字符 + 行距: 1.5 倍行距"/>
    <w:basedOn w:val="849"/>
    <w:next w:val="1124"/>
    <w:link w:val="849"/>
    <w:pPr>
      <w:ind w:firstLine="470"/>
      <w:spacing w:line="360" w:lineRule="auto"/>
    </w:pPr>
    <w:rPr>
      <w:sz w:val="24"/>
    </w:rPr>
  </w:style>
  <w:style w:type="paragraph" w:styleId="1125">
    <w:name w:val="tableau"/>
    <w:basedOn w:val="849"/>
    <w:next w:val="1125"/>
    <w:link w:val="849"/>
    <w:pPr>
      <w:jc w:val="center"/>
      <w:spacing w:before="20" w:after="20"/>
      <w:widowControl/>
    </w:pPr>
    <w:rPr>
      <w:rFonts w:ascii="Arial" w:hAnsi="Arial"/>
      <w:sz w:val="16"/>
      <w:lang w:val="en-GB" w:eastAsia="en-US"/>
    </w:rPr>
  </w:style>
  <w:style w:type="paragraph" w:styleId="1126">
    <w:name w:val="Char Char Char Char Char"/>
    <w:basedOn w:val="849"/>
    <w:next w:val="1126"/>
    <w:link w:val="849"/>
    <w:rPr>
      <w:rFonts w:ascii="Tahoma" w:hAnsi="Tahoma" w:cs="Tahoma"/>
      <w:sz w:val="24"/>
    </w:rPr>
  </w:style>
  <w:style w:type="paragraph" w:styleId="1127">
    <w:name w:val="样式3"/>
    <w:basedOn w:val="849"/>
    <w:next w:val="849"/>
    <w:link w:val="849"/>
    <w:pPr>
      <w:spacing w:line="360" w:lineRule="auto"/>
    </w:pPr>
  </w:style>
  <w:style w:type="paragraph" w:styleId="1128">
    <w:name w:val="content_lineheight"/>
    <w:basedOn w:val="849"/>
    <w:next w:val="1128"/>
    <w:link w:val="849"/>
    <w:pPr>
      <w:jc w:val="left"/>
      <w:spacing w:before="100" w:beforeAutospacing="1" w:after="100" w:afterAutospacing="1"/>
      <w:widowControl/>
    </w:pPr>
    <w:rPr>
      <w:rFonts w:ascii="宋体" w:hAnsi="宋体"/>
      <w:sz w:val="24"/>
      <w:szCs w:val="24"/>
    </w:rPr>
  </w:style>
  <w:style w:type="paragraph" w:styleId="1129">
    <w:name w:val="表格"/>
    <w:basedOn w:val="849"/>
    <w:next w:val="1129"/>
    <w:link w:val="849"/>
    <w:pPr>
      <w:ind w:firstLine="21"/>
    </w:pPr>
    <w:rPr>
      <w:rFonts w:ascii="宋体" w:hAnsi="宋体" w:cs="宋体"/>
      <w:sz w:val="20"/>
    </w:rPr>
  </w:style>
  <w:style w:type="paragraph" w:styleId="1130">
    <w:name w:val="Char2 Char Char Char Char Char Char1"/>
    <w:basedOn w:val="849"/>
    <w:next w:val="1130"/>
    <w:link w:val="849"/>
    <w:pPr>
      <w:ind w:hanging="425"/>
      <w:keepNext/>
      <w:spacing w:before="80" w:after="80"/>
      <w:widowControl/>
      <w:tabs>
        <w:tab w:val="left" w:pos="425" w:leader="none"/>
      </w:tabs>
    </w:pPr>
    <w:rPr>
      <w:rFonts w:ascii="Arial" w:hAnsi="Arial" w:cs="Arial"/>
      <w:sz w:val="20"/>
    </w:rPr>
  </w:style>
  <w:style w:type="paragraph" w:styleId="1131">
    <w:name w:val=" Char Char Char Char Char Char Char Char Char Char Char Char Char Char Char Char Char Char Char Char Char Char Char"/>
    <w:basedOn w:val="849"/>
    <w:next w:val="1131"/>
    <w:link w:val="849"/>
    <w:rPr>
      <w:rFonts w:ascii="Tahoma" w:hAnsi="Tahoma"/>
      <w:sz w:val="24"/>
    </w:rPr>
  </w:style>
  <w:style w:type="paragraph" w:styleId="1132">
    <w:name w:val="xl58"/>
    <w:basedOn w:val="849"/>
    <w:next w:val="1132"/>
    <w:link w:val="849"/>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33">
    <w:name w:val="xl39"/>
    <w:basedOn w:val="849"/>
    <w:next w:val="1133"/>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4">
    <w:name w:val="标题 4宋体"/>
    <w:basedOn w:val="853"/>
    <w:next w:val="1134"/>
    <w:link w:val="849"/>
    <w:pPr>
      <w:jc w:val="left"/>
      <w:keepLines w:val="0"/>
      <w:spacing w:before="0" w:after="0" w:line="360" w:lineRule="auto"/>
    </w:pPr>
    <w:rPr>
      <w:rFonts w:ascii="宋体" w:hAnsi="宋体" w:eastAsia="宋体"/>
      <w:bCs/>
      <w:color w:val="000000"/>
      <w:sz w:val="24"/>
    </w:rPr>
  </w:style>
  <w:style w:type="paragraph" w:styleId="1135">
    <w:name w:val="font11"/>
    <w:basedOn w:val="849"/>
    <w:next w:val="1135"/>
    <w:link w:val="849"/>
    <w:pPr>
      <w:jc w:val="left"/>
      <w:spacing w:before="100" w:beforeAutospacing="1" w:after="100" w:afterAutospacing="1"/>
      <w:widowControl/>
    </w:pPr>
    <w:rPr>
      <w:b/>
      <w:bCs/>
      <w:sz w:val="18"/>
      <w:szCs w:val="18"/>
    </w:rPr>
  </w:style>
  <w:style w:type="paragraph" w:styleId="1136">
    <w:name w:val="符号与编号 Char"/>
    <w:basedOn w:val="849"/>
    <w:next w:val="1136"/>
    <w:link w:val="849"/>
    <w:pPr>
      <w:ind w:left="720"/>
      <w:spacing w:after="156" w:line="400" w:lineRule="atLeast"/>
      <w:tabs>
        <w:tab w:val="left" w:pos="720" w:leader="none"/>
      </w:tabs>
    </w:pPr>
    <w:rPr>
      <w:sz w:val="24"/>
      <w:szCs w:val="24"/>
    </w:rPr>
  </w:style>
  <w:style w:type="paragraph" w:styleId="1137">
    <w:name w:val="列出段落"/>
    <w:basedOn w:val="849"/>
    <w:next w:val="1137"/>
    <w:link w:val="849"/>
    <w:uiPriority w:val="34"/>
    <w:qFormat/>
    <w:pPr>
      <w:ind w:firstLine="420"/>
    </w:pPr>
    <w:rPr>
      <w:szCs w:val="24"/>
    </w:rPr>
  </w:style>
  <w:style w:type="paragraph" w:styleId="1138">
    <w:name w:val="xl46"/>
    <w:basedOn w:val="849"/>
    <w:next w:val="1138"/>
    <w:link w:val="849"/>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39">
    <w:name w:val=" Char Char1"/>
    <w:basedOn w:val="849"/>
    <w:next w:val="1139"/>
    <w:link w:val="849"/>
    <w:rPr>
      <w:rFonts w:ascii="Tahoma" w:hAnsi="Tahoma"/>
      <w:sz w:val="24"/>
    </w:rPr>
  </w:style>
  <w:style w:type="paragraph" w:styleId="1140">
    <w:name w:val="正文3"/>
    <w:next w:val="1140"/>
    <w:link w:val="849"/>
    <w:qFormat/>
    <w:pPr>
      <w:jc w:val="both"/>
      <w:widowControl w:val="off"/>
    </w:pPr>
    <w:rPr>
      <w:rFonts w:ascii="Calibri" w:hAnsi="Calibri"/>
      <w:lang w:val="en-US" w:eastAsia="zh-CN" w:bidi="ar-SA"/>
    </w:rPr>
  </w:style>
  <w:style w:type="paragraph" w:styleId="1141">
    <w:name w:val=" Char Char Char Char Char Char Char Char Char Char Char Char Char Char"/>
    <w:basedOn w:val="849"/>
    <w:next w:val="1141"/>
    <w:link w:val="849"/>
    <w:rPr>
      <w:rFonts w:ascii="Tahoma" w:hAnsi="Tahoma"/>
      <w:sz w:val="24"/>
    </w:rPr>
  </w:style>
  <w:style w:type="paragraph" w:styleId="1142">
    <w:name w:val="xl32"/>
    <w:basedOn w:val="849"/>
    <w:next w:val="1142"/>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3">
    <w:name w:val="正文 首行缩进:  2 字符 Char"/>
    <w:basedOn w:val="849"/>
    <w:next w:val="1143"/>
    <w:link w:val="849"/>
    <w:pPr>
      <w:ind w:firstLine="480"/>
      <w:spacing w:line="360" w:lineRule="auto"/>
    </w:pPr>
    <w:rPr>
      <w:rFonts w:cs="宋体"/>
      <w:sz w:val="24"/>
    </w:rPr>
  </w:style>
  <w:style w:type="paragraph" w:styleId="1144">
    <w:name w:val="xl57"/>
    <w:basedOn w:val="849"/>
    <w:next w:val="1144"/>
    <w:link w:val="84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45">
    <w:name w:val="马刚标题1"/>
    <w:basedOn w:val="850"/>
    <w:next w:val="849"/>
    <w:link w:val="849"/>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46">
    <w:name w:val="普通文字"/>
    <w:basedOn w:val="849"/>
    <w:next w:val="849"/>
    <w:link w:val="849"/>
    <w:rPr>
      <w:rFonts w:ascii="宋体" w:hAnsi="宋体" w:cs="宋体"/>
      <w:sz w:val="24"/>
    </w:rPr>
  </w:style>
  <w:style w:type="paragraph" w:styleId="1147">
    <w:name w:val="xl24"/>
    <w:basedOn w:val="849"/>
    <w:next w:val="1147"/>
    <w:link w:val="8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8">
    <w:name w:val="qw"/>
    <w:next w:val="1148"/>
    <w:link w:val="849"/>
    <w:pPr>
      <w:jc w:val="both"/>
      <w:spacing w:line="312" w:lineRule="atLeast"/>
      <w:widowControl w:val="off"/>
    </w:pPr>
    <w:rPr>
      <w:rFonts w:ascii="宋体"/>
      <w:sz w:val="24"/>
      <w:lang w:val="en-US" w:eastAsia="zh-CN" w:bidi="ar-SA"/>
    </w:rPr>
  </w:style>
  <w:style w:type="paragraph" w:styleId="1149">
    <w:name w:val="大标题"/>
    <w:basedOn w:val="849"/>
    <w:next w:val="849"/>
    <w:link w:val="849"/>
    <w:pPr>
      <w:ind w:hanging="420"/>
      <w:pageBreakBefore/>
      <w:spacing w:line="360" w:lineRule="auto"/>
      <w:tabs>
        <w:tab w:val="left" w:pos="420" w:leader="none"/>
      </w:tabs>
      <w:outlineLvl w:val="0"/>
    </w:pPr>
    <w:rPr>
      <w:b/>
      <w:iCs/>
      <w:sz w:val="44"/>
      <w:szCs w:val="24"/>
    </w:rPr>
  </w:style>
  <w:style w:type="paragraph" w:styleId="1150">
    <w:name w:val="小四 段落 宋体 Char"/>
    <w:basedOn w:val="877"/>
    <w:next w:val="1150"/>
    <w:link w:val="849"/>
    <w:pPr>
      <w:ind w:left="0" w:right="-33" w:firstLine="600"/>
      <w:jc w:val="left"/>
      <w:tabs>
        <w:tab w:val="clear" w:pos="2952" w:leader="none"/>
      </w:tabs>
    </w:pPr>
    <w:rPr>
      <w:rFonts w:ascii="仿宋_GB2312" w:eastAsia="仿宋_GB2312"/>
      <w:sz w:val="30"/>
      <w:szCs w:val="30"/>
    </w:rPr>
  </w:style>
  <w:style w:type="paragraph" w:styleId="1151">
    <w:name w:val="样式4 Char"/>
    <w:basedOn w:val="849"/>
    <w:next w:val="1151"/>
    <w:link w:val="849"/>
    <w:pPr>
      <w:ind w:firstLine="480"/>
      <w:jc w:val="left"/>
      <w:spacing w:line="360" w:lineRule="auto"/>
      <w:widowControl/>
    </w:pPr>
    <w:rPr>
      <w:rFonts w:cs="宋体"/>
      <w:color w:val="000000"/>
      <w:sz w:val="24"/>
      <w:szCs w:val="24"/>
    </w:rPr>
  </w:style>
  <w:style w:type="paragraph" w:styleId="1152">
    <w:name w:val="符号与编号"/>
    <w:basedOn w:val="849"/>
    <w:next w:val="1152"/>
    <w:link w:val="849"/>
    <w:pPr>
      <w:ind w:left="900" w:hanging="420"/>
      <w:spacing w:after="156" w:line="400" w:lineRule="atLeast"/>
      <w:tabs>
        <w:tab w:val="left" w:pos="900" w:leader="none"/>
      </w:tabs>
    </w:pPr>
    <w:rPr>
      <w:sz w:val="24"/>
      <w:szCs w:val="24"/>
    </w:rPr>
  </w:style>
  <w:style w:type="paragraph" w:styleId="1153">
    <w:name w:val="xl29"/>
    <w:basedOn w:val="849"/>
    <w:next w:val="1153"/>
    <w:link w:val="8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4">
    <w:name w:val=" Char Char Char"/>
    <w:basedOn w:val="879"/>
    <w:next w:val="1154"/>
    <w:link w:val="849"/>
    <w:pPr>
      <w:spacing w:line="436" w:lineRule="exact"/>
    </w:pPr>
    <w:rPr>
      <w:szCs w:val="24"/>
    </w:rPr>
  </w:style>
  <w:style w:type="paragraph" w:styleId="1155">
    <w:name w:val=" Char1"/>
    <w:basedOn w:val="849"/>
    <w:next w:val="1155"/>
    <w:link w:val="849"/>
    <w:pPr>
      <w:jc w:val="left"/>
      <w:spacing w:after="160" w:line="240" w:lineRule="exact"/>
      <w:widowControl/>
    </w:pPr>
    <w:rPr>
      <w:rFonts w:ascii="Verdana" w:hAnsi="Verdana" w:eastAsia="仿宋_GB2312"/>
      <w:sz w:val="24"/>
      <w:lang w:eastAsia="en-US"/>
    </w:rPr>
  </w:style>
  <w:style w:type="paragraph" w:styleId="1156">
    <w:name w:val="样式 加点正文 + 段前: 0.5 行 段后: 0.5 行1"/>
    <w:basedOn w:val="849"/>
    <w:next w:val="1156"/>
    <w:link w:val="849"/>
    <w:pPr>
      <w:numPr>
        <w:ilvl w:val="0"/>
        <w:numId w:val="3"/>
      </w:numPr>
      <w:ind w:left="1268"/>
      <w:spacing w:before="156" w:after="156" w:line="300" w:lineRule="auto"/>
      <w:tabs>
        <w:tab w:val="left" w:pos="420" w:leader="none"/>
        <w:tab w:val="left" w:pos="1268" w:leader="none"/>
      </w:tabs>
    </w:pPr>
    <w:rPr>
      <w:sz w:val="24"/>
    </w:rPr>
  </w:style>
  <w:style w:type="paragraph" w:styleId="1157">
    <w:name w:val="Default"/>
    <w:next w:val="1157"/>
    <w:link w:val="849"/>
    <w:qFormat/>
    <w:pPr>
      <w:widowControl w:val="off"/>
    </w:pPr>
    <w:rPr>
      <w:rFonts w:ascii="宋体" w:cs="宋体"/>
      <w:color w:val="000000"/>
      <w:sz w:val="24"/>
      <w:szCs w:val="24"/>
      <w:lang w:val="en-US" w:eastAsia="zh-CN" w:bidi="ar-SA"/>
    </w:rPr>
  </w:style>
  <w:style w:type="paragraph" w:styleId="1158">
    <w:name w:val="Pa6"/>
    <w:basedOn w:val="849"/>
    <w:next w:val="849"/>
    <w:link w:val="849"/>
    <w:pPr>
      <w:jc w:val="left"/>
      <w:spacing w:line="241" w:lineRule="atLeast"/>
    </w:pPr>
    <w:rPr>
      <w:rFonts w:ascii="汉仪大黑简" w:eastAsia="汉仪大黑简"/>
      <w:sz w:val="24"/>
      <w:szCs w:val="24"/>
    </w:rPr>
  </w:style>
  <w:style w:type="paragraph" w:styleId="1159">
    <w:name w:val=" Char Char Char Char Char Char Char Char Char"/>
    <w:basedOn w:val="849"/>
    <w:next w:val="1159"/>
    <w:link w:val="849"/>
    <w:pPr>
      <w:ind w:left="360" w:hanging="360"/>
      <w:tabs>
        <w:tab w:val="left" w:pos="360" w:leader="none"/>
      </w:tabs>
    </w:pPr>
    <w:rPr>
      <w:sz w:val="24"/>
      <w:szCs w:val="24"/>
    </w:rPr>
  </w:style>
  <w:style w:type="paragraph" w:styleId="1160">
    <w:name w:val="Char Char Char Char Char Char Char Char Char Char Char Char Char Char"/>
    <w:basedOn w:val="849"/>
    <w:next w:val="1160"/>
    <w:link w:val="849"/>
    <w:rPr>
      <w:rFonts w:ascii="Tahoma" w:hAnsi="Tahoma" w:cs="Tahoma"/>
      <w:sz w:val="24"/>
    </w:rPr>
  </w:style>
  <w:style w:type="paragraph" w:styleId="1161">
    <w:name w:val="zw"/>
    <w:basedOn w:val="849"/>
    <w:next w:val="1161"/>
    <w:link w:val="849"/>
    <w:pPr>
      <w:ind w:firstLine="480"/>
      <w:jc w:val="left"/>
      <w:spacing w:line="360" w:lineRule="auto"/>
      <w:widowControl/>
    </w:pPr>
    <w:rPr>
      <w:rFonts w:ascii="宋体" w:hAnsi="宋体"/>
      <w:bCs/>
      <w:sz w:val="24"/>
    </w:rPr>
  </w:style>
  <w:style w:type="paragraph" w:styleId="1162">
    <w:name w:val="表格1"/>
    <w:basedOn w:val="849"/>
    <w:next w:val="1162"/>
    <w:link w:val="849"/>
    <w:rPr>
      <w:rFonts w:ascii="宋体"/>
      <w:szCs w:val="21"/>
    </w:rPr>
  </w:style>
  <w:style w:type="paragraph" w:styleId="1163">
    <w:name w:val="正文 首行缩进:  2 字符 Char Char"/>
    <w:basedOn w:val="849"/>
    <w:next w:val="1163"/>
    <w:link w:val="849"/>
    <w:pPr>
      <w:ind w:firstLine="480"/>
      <w:spacing w:line="360" w:lineRule="auto"/>
    </w:pPr>
    <w:rPr>
      <w:rFonts w:ascii="楷体_GB2312" w:eastAsia="楷体_GB2312"/>
      <w:bCs/>
      <w:sz w:val="24"/>
      <w:szCs w:val="24"/>
    </w:rPr>
  </w:style>
  <w:style w:type="paragraph" w:styleId="1164">
    <w:name w:val="Default Text"/>
    <w:basedOn w:val="849"/>
    <w:next w:val="1164"/>
    <w:link w:val="849"/>
    <w:pPr>
      <w:jc w:val="left"/>
      <w:widowControl/>
    </w:pPr>
    <w:rPr>
      <w:sz w:val="24"/>
      <w:lang w:eastAsia="en-US"/>
    </w:rPr>
  </w:style>
  <w:style w:type="paragraph" w:styleId="1165">
    <w:name w:val="Char1 Char Char Char"/>
    <w:basedOn w:val="849"/>
    <w:next w:val="1165"/>
    <w:link w:val="849"/>
    <w:rPr>
      <w:rFonts w:ascii="Tahoma" w:hAnsi="Tahoma" w:cs="Tahoma"/>
      <w:sz w:val="24"/>
    </w:rPr>
  </w:style>
  <w:style w:type="paragraph" w:styleId="1166">
    <w:name w:val="xl47"/>
    <w:basedOn w:val="849"/>
    <w:next w:val="1166"/>
    <w:link w:val="8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67">
    <w:name w:val=" Char1 Char Char Char"/>
    <w:basedOn w:val="849"/>
    <w:next w:val="1167"/>
    <w:link w:val="849"/>
    <w:rPr>
      <w:rFonts w:ascii="Tahoma" w:hAnsi="Tahoma"/>
      <w:sz w:val="24"/>
    </w:rPr>
  </w:style>
  <w:style w:type="paragraph" w:styleId="1168">
    <w:name w:val="xl25"/>
    <w:basedOn w:val="849"/>
    <w:next w:val="1168"/>
    <w:link w:val="849"/>
    <w:pPr>
      <w:jc w:val="center"/>
      <w:spacing w:before="100" w:beforeAutospacing="1" w:after="100" w:afterAutospacing="1"/>
      <w:widowControl/>
      <w:pBdr>
        <w:right w:val="single" w:color="000000" w:sz="4" w:space="0"/>
      </w:pBdr>
    </w:pPr>
    <w:rPr>
      <w:szCs w:val="21"/>
    </w:rPr>
  </w:style>
  <w:style w:type="paragraph" w:styleId="1169">
    <w:name w:val="xl50"/>
    <w:basedOn w:val="849"/>
    <w:next w:val="1169"/>
    <w:link w:val="84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70">
    <w:name w:val="font9"/>
    <w:basedOn w:val="849"/>
    <w:next w:val="1170"/>
    <w:link w:val="849"/>
    <w:pPr>
      <w:jc w:val="left"/>
      <w:spacing w:before="100" w:beforeAutospacing="1" w:after="100" w:afterAutospacing="1"/>
      <w:widowControl/>
    </w:pPr>
    <w:rPr>
      <w:b/>
      <w:bCs/>
      <w:sz w:val="20"/>
    </w:rPr>
  </w:style>
  <w:style w:type="paragraph" w:styleId="1171">
    <w:name w:val="华宇段落1 Char"/>
    <w:basedOn w:val="849"/>
    <w:next w:val="1171"/>
    <w:link w:val="849"/>
    <w:pPr>
      <w:ind w:firstLine="200"/>
      <w:spacing w:line="360" w:lineRule="auto"/>
    </w:pPr>
    <w:rPr>
      <w:bCs/>
      <w:sz w:val="24"/>
      <w:szCs w:val="24"/>
    </w:rPr>
  </w:style>
  <w:style w:type="paragraph" w:styleId="1172">
    <w:name w:val="xl51"/>
    <w:basedOn w:val="849"/>
    <w:next w:val="1172"/>
    <w:link w:val="8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3">
    <w:name w:val=" Char Char Char Char Char Char Char Char Char Char Char Char Char"/>
    <w:basedOn w:val="879"/>
    <w:next w:val="1173"/>
    <w:link w:val="849"/>
    <w:rPr>
      <w:rFonts w:ascii="Tahoma" w:hAnsi="Tahoma"/>
      <w:sz w:val="24"/>
      <w:szCs w:val="24"/>
    </w:rPr>
  </w:style>
  <w:style w:type="paragraph" w:styleId="1174">
    <w:name w:val="xl37"/>
    <w:basedOn w:val="849"/>
    <w:next w:val="1174"/>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75">
    <w:name w:val="正文1"/>
    <w:basedOn w:val="849"/>
    <w:next w:val="849"/>
    <w:link w:val="849"/>
    <w:pPr>
      <w:ind w:firstLine="510"/>
      <w:spacing w:before="156" w:line="360" w:lineRule="auto"/>
    </w:pPr>
    <w:rPr>
      <w:sz w:val="24"/>
    </w:rPr>
  </w:style>
  <w:style w:type="paragraph" w:styleId="1176">
    <w:name w:val="样式 段后: 0.5 行 左  0.75 字符"/>
    <w:basedOn w:val="849"/>
    <w:next w:val="1176"/>
    <w:link w:val="849"/>
    <w:pPr>
      <w:ind w:firstLine="420"/>
      <w:spacing w:line="360" w:lineRule="auto"/>
      <w:widowControl/>
    </w:pPr>
    <w:rPr>
      <w:rFonts w:hAnsi="Arial" w:cs="Arial"/>
      <w:szCs w:val="21"/>
    </w:rPr>
  </w:style>
  <w:style w:type="paragraph" w:styleId="1177">
    <w:name w:val="Char Char Char Char Char Char Char"/>
    <w:basedOn w:val="849"/>
    <w:next w:val="1177"/>
    <w:link w:val="849"/>
    <w:pPr>
      <w:jc w:val="left"/>
    </w:pPr>
    <w:rPr>
      <w:rFonts w:ascii="Tahoma" w:hAnsi="Tahoma"/>
      <w:sz w:val="24"/>
    </w:rPr>
  </w:style>
  <w:style w:type="paragraph" w:styleId="1178">
    <w:name w:val=" Char Char Char Char Char"/>
    <w:basedOn w:val="849"/>
    <w:next w:val="1178"/>
    <w:link w:val="849"/>
    <w:rPr>
      <w:rFonts w:ascii="Tahoma" w:hAnsi="Tahoma"/>
      <w:sz w:val="24"/>
    </w:rPr>
  </w:style>
  <w:style w:type="paragraph" w:styleId="1179">
    <w:name w:val="Char"/>
    <w:basedOn w:val="849"/>
    <w:next w:val="1179"/>
    <w:link w:val="849"/>
    <w:semiHidden/>
    <w:rPr>
      <w:rFonts w:ascii="Tahoma" w:hAnsi="Tahoma" w:cs="仿宋_GB2312"/>
      <w:sz w:val="24"/>
      <w:szCs w:val="28"/>
    </w:rPr>
  </w:style>
  <w:style w:type="paragraph" w:styleId="1180">
    <w:name w:val="font12"/>
    <w:basedOn w:val="849"/>
    <w:next w:val="1180"/>
    <w:link w:val="849"/>
    <w:pPr>
      <w:jc w:val="left"/>
      <w:spacing w:before="100" w:beforeAutospacing="1" w:after="100" w:afterAutospacing="1"/>
      <w:widowControl/>
    </w:pPr>
    <w:rPr>
      <w:rFonts w:ascii="宋体" w:hAnsi="宋体" w:cs="宋体"/>
      <w:sz w:val="36"/>
      <w:szCs w:val="36"/>
    </w:rPr>
  </w:style>
  <w:style w:type="paragraph" w:styleId="1181">
    <w:name w:val="标准文本"/>
    <w:basedOn w:val="849"/>
    <w:next w:val="1181"/>
    <w:link w:val="849"/>
    <w:pPr>
      <w:ind w:firstLine="480"/>
      <w:spacing w:line="360" w:lineRule="auto"/>
    </w:pPr>
    <w:rPr>
      <w:rFonts w:cs="宋体"/>
      <w:sz w:val="24"/>
      <w:szCs w:val="24"/>
    </w:rPr>
  </w:style>
  <w:style w:type="paragraph" w:styleId="1182">
    <w:name w:val="Heading 2"/>
    <w:basedOn w:val="1140"/>
    <w:next w:val="1140"/>
    <w:link w:val="849"/>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1183">
    <w:name w:val=" Char Char Char Char Char Char Char Char"/>
    <w:basedOn w:val="849"/>
    <w:next w:val="1183"/>
    <w:link w:val="849"/>
    <w:rPr>
      <w:rFonts w:ascii="Tahoma" w:hAnsi="Tahoma"/>
      <w:sz w:val="24"/>
    </w:rPr>
  </w:style>
  <w:style w:type="paragraph" w:styleId="1184">
    <w:name w:val="xl42"/>
    <w:basedOn w:val="849"/>
    <w:next w:val="1184"/>
    <w:link w:val="8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5">
    <w:name w:val="flType"/>
    <w:basedOn w:val="1074"/>
    <w:next w:val="1185"/>
    <w:link w:val="849"/>
    <w:pPr>
      <w:spacing w:after="284"/>
    </w:pPr>
    <w:rPr>
      <w:rFonts w:eastAsia="宋体"/>
      <w:b/>
    </w:rPr>
  </w:style>
  <w:style w:type="paragraph" w:styleId="1186">
    <w:name w:val="表格文字"/>
    <w:basedOn w:val="849"/>
    <w:next w:val="1186"/>
    <w:link w:val="849"/>
    <w:pPr>
      <w:ind w:firstLine="200"/>
      <w:jc w:val="left"/>
      <w:spacing w:line="360" w:lineRule="auto"/>
    </w:pPr>
    <w:rPr>
      <w:rFonts w:ascii="Arial" w:hAnsi="Arial"/>
      <w:sz w:val="24"/>
    </w:rPr>
  </w:style>
  <w:style w:type="paragraph" w:styleId="1187">
    <w:name w:val="Char Char1 Char"/>
    <w:basedOn w:val="849"/>
    <w:next w:val="1187"/>
    <w:link w:val="849"/>
    <w:pPr>
      <w:jc w:val="left"/>
      <w:spacing w:after="160" w:line="240" w:lineRule="exact"/>
      <w:widowControl/>
    </w:pPr>
    <w:rPr>
      <w:rFonts w:ascii="Verdana" w:hAnsi="Verdana"/>
      <w:sz w:val="20"/>
      <w:lang w:eastAsia="en-US"/>
    </w:rPr>
  </w:style>
  <w:style w:type="paragraph" w:styleId="1188">
    <w:name w:val="样式2"/>
    <w:basedOn w:val="849"/>
    <w:next w:val="1188"/>
    <w:link w:val="849"/>
    <w:pPr>
      <w:ind w:left="200"/>
      <w:spacing w:line="360" w:lineRule="auto"/>
    </w:pPr>
    <w:rPr>
      <w:rFonts w:ascii="宋体" w:hAnsi="宋体"/>
      <w:b/>
      <w:sz w:val="24"/>
      <w:szCs w:val="24"/>
    </w:rPr>
  </w:style>
  <w:style w:type="paragraph" w:styleId="1189">
    <w:name w:val="xl48"/>
    <w:basedOn w:val="849"/>
    <w:next w:val="1189"/>
    <w:link w:val="84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90">
    <w:name w:val="xl38"/>
    <w:basedOn w:val="849"/>
    <w:next w:val="1190"/>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1">
    <w:name w:val="项目符号：一级"/>
    <w:basedOn w:val="1107"/>
    <w:next w:val="1107"/>
    <w:link w:val="849"/>
    <w:pPr>
      <w:ind w:right="-134"/>
    </w:pPr>
    <w:rPr>
      <w:bCs w:val="0"/>
    </w:rPr>
  </w:style>
  <w:style w:type="paragraph" w:styleId="1192">
    <w:name w:val="小四 段落 宋体 Char Char"/>
    <w:basedOn w:val="849"/>
    <w:next w:val="1192"/>
    <w:link w:val="849"/>
    <w:pPr>
      <w:ind w:firstLine="480"/>
      <w:spacing w:line="360" w:lineRule="auto"/>
    </w:pPr>
    <w:rPr>
      <w:rFonts w:ascii="宋体" w:hAnsi="宋体"/>
      <w:sz w:val="24"/>
      <w:szCs w:val="24"/>
    </w:rPr>
  </w:style>
  <w:style w:type="paragraph" w:styleId="1193">
    <w:name w:val="xl44"/>
    <w:basedOn w:val="849"/>
    <w:next w:val="1193"/>
    <w:link w:val="8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94">
    <w:name w:val="表格内文字"/>
    <w:basedOn w:val="849"/>
    <w:next w:val="1194"/>
    <w:link w:val="849"/>
    <w:pPr>
      <w:spacing w:line="300" w:lineRule="atLeast"/>
    </w:pPr>
    <w:rPr>
      <w:sz w:val="18"/>
      <w:szCs w:val="24"/>
    </w:rPr>
  </w:style>
  <w:style w:type="paragraph" w:styleId="1195">
    <w:name w:val="样式 标题 2第一章 标题 2Heading 2 HiddenHeading 2 CCBSheading 2H2h2..."/>
    <w:basedOn w:val="851"/>
    <w:next w:val="1195"/>
    <w:link w:val="849"/>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96">
    <w:name w:val="列表内容"/>
    <w:basedOn w:val="849"/>
    <w:next w:val="849"/>
    <w:link w:val="849"/>
    <w:pPr>
      <w:ind w:left="840" w:hanging="420"/>
      <w:jc w:val="left"/>
      <w:widowControl/>
      <w:tabs>
        <w:tab w:val="left" w:pos="840" w:leader="none"/>
      </w:tabs>
    </w:pPr>
    <w:rPr>
      <w:sz w:val="18"/>
      <w:szCs w:val="24"/>
    </w:rPr>
  </w:style>
  <w:style w:type="paragraph" w:styleId="1197">
    <w:name w:val="xl33"/>
    <w:basedOn w:val="849"/>
    <w:next w:val="1197"/>
    <w:link w:val="8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8">
    <w:name w:val=" Char Char Char Char"/>
    <w:basedOn w:val="849"/>
    <w:next w:val="1198"/>
    <w:link w:val="849"/>
    <w:pPr>
      <w:jc w:val="center"/>
      <w:spacing w:after="160" w:line="240" w:lineRule="exact"/>
      <w:widowControl/>
    </w:pPr>
    <w:rPr>
      <w:rFonts w:ascii="黑体" w:hAnsi="Verdana" w:eastAsia="黑体"/>
      <w:sz w:val="32"/>
      <w:szCs w:val="32"/>
      <w:lang w:eastAsia="en-US"/>
    </w:rPr>
  </w:style>
  <w:style w:type="paragraph" w:styleId="1199">
    <w:name w:val="Char Char Char Char Char Char Char Char Char"/>
    <w:basedOn w:val="849"/>
    <w:next w:val="1199"/>
    <w:link w:val="849"/>
    <w:pPr>
      <w:ind w:left="200" w:hanging="200"/>
      <w:tabs>
        <w:tab w:val="left" w:pos="360" w:leader="none"/>
      </w:tabs>
    </w:pPr>
    <w:rPr>
      <w:sz w:val="24"/>
      <w:szCs w:val="24"/>
    </w:rPr>
  </w:style>
  <w:style w:type="paragraph" w:styleId="1200">
    <w:name w:val="font10"/>
    <w:basedOn w:val="849"/>
    <w:next w:val="1200"/>
    <w:link w:val="849"/>
    <w:pPr>
      <w:jc w:val="left"/>
      <w:spacing w:before="100" w:beforeAutospacing="1" w:after="100" w:afterAutospacing="1"/>
      <w:widowControl/>
    </w:pPr>
    <w:rPr>
      <w:rFonts w:ascii="楷体_GB2312" w:hAnsi="宋体" w:eastAsia="楷体_GB2312" w:cs="宋体"/>
      <w:b/>
      <w:bCs/>
      <w:sz w:val="18"/>
      <w:szCs w:val="18"/>
    </w:rPr>
  </w:style>
  <w:style w:type="paragraph" w:styleId="1201">
    <w:name w:val="公文标题 2"/>
    <w:basedOn w:val="849"/>
    <w:next w:val="1202"/>
    <w:link w:val="849"/>
    <w:pPr>
      <w:outlineLvl w:val="1"/>
    </w:pPr>
    <w:rPr>
      <w:rFonts w:ascii="仿宋_GB2312" w:hAnsi="宋体" w:eastAsia="仿宋_GB2312"/>
      <w:sz w:val="28"/>
      <w:szCs w:val="24"/>
    </w:rPr>
  </w:style>
  <w:style w:type="paragraph" w:styleId="1202">
    <w:name w:val="公文正文"/>
    <w:basedOn w:val="892"/>
    <w:next w:val="1202"/>
    <w:link w:val="849"/>
    <w:pPr>
      <w:ind w:firstLine="200"/>
    </w:pPr>
    <w:rPr>
      <w:rFonts w:ascii="仿宋_GB2312" w:hAnsi="宋体" w:eastAsia="仿宋_GB2312"/>
      <w:sz w:val="28"/>
      <w:szCs w:val="24"/>
    </w:rPr>
  </w:style>
  <w:style w:type="paragraph" w:styleId="1203">
    <w:name w:val="样式 样式 首行缩进:  0.74 厘米 行距: 1.5 倍行距 + 段后: 0.5 行"/>
    <w:basedOn w:val="849"/>
    <w:next w:val="1203"/>
    <w:link w:val="849"/>
    <w:pPr>
      <w:ind w:firstLine="420"/>
      <w:spacing w:line="360" w:lineRule="auto"/>
    </w:pPr>
    <w:rPr>
      <w:rFonts w:ascii="楷体_GB2312" w:eastAsia="楷体_GB2312"/>
      <w:bCs/>
      <w:sz w:val="24"/>
    </w:rPr>
  </w:style>
  <w:style w:type="paragraph" w:styleId="1204">
    <w:name w:val="正文表标题"/>
    <w:next w:val="1046"/>
    <w:link w:val="849"/>
    <w:pPr>
      <w:ind w:left="900" w:hanging="420"/>
      <w:jc w:val="center"/>
      <w:tabs>
        <w:tab w:val="left" w:pos="900" w:leader="none"/>
      </w:tabs>
    </w:pPr>
    <w:rPr>
      <w:rFonts w:ascii="黑体" w:eastAsia="黑体"/>
      <w:sz w:val="21"/>
      <w:lang w:val="en-US" w:eastAsia="zh-CN" w:bidi="ar-SA"/>
    </w:rPr>
  </w:style>
  <w:style w:type="paragraph" w:styleId="1205">
    <w:name w:val="标题4，章节第四层"/>
    <w:basedOn w:val="849"/>
    <w:next w:val="849"/>
    <w:link w:val="849"/>
    <w:pPr>
      <w:spacing w:line="360" w:lineRule="auto"/>
      <w:tabs>
        <w:tab w:val="left" w:pos="0" w:leader="none"/>
      </w:tabs>
      <w:outlineLvl w:val="3"/>
    </w:pPr>
    <w:rPr>
      <w:rFonts w:ascii="宋体" w:hAnsi="宋体"/>
      <w:b/>
      <w:sz w:val="24"/>
      <w:szCs w:val="24"/>
    </w:rPr>
  </w:style>
  <w:style w:type="paragraph" w:styleId="1206">
    <w:name w:val="Char Char Char Char Char Char Char Char Char Char Char"/>
    <w:basedOn w:val="849"/>
    <w:next w:val="1206"/>
    <w:link w:val="849"/>
    <w:rPr>
      <w:rFonts w:ascii="Tahoma" w:hAnsi="Tahoma" w:cs="Tahoma"/>
      <w:sz w:val="24"/>
    </w:rPr>
  </w:style>
  <w:style w:type="paragraph" w:styleId="1207">
    <w:name w:val="标题3，章节第三层"/>
    <w:basedOn w:val="849"/>
    <w:next w:val="1107"/>
    <w:link w:val="849"/>
    <w:pPr>
      <w:spacing w:before="78" w:line="300" w:lineRule="auto"/>
      <w:outlineLvl w:val="2"/>
    </w:pPr>
    <w:rPr>
      <w:rFonts w:ascii="Arial" w:hAnsi="Arial" w:eastAsia="华文细黑"/>
      <w:sz w:val="30"/>
      <w:szCs w:val="24"/>
    </w:rPr>
  </w:style>
  <w:style w:type="paragraph" w:styleId="1208">
    <w:name w:val="标题2，章节第二层"/>
    <w:basedOn w:val="849"/>
    <w:next w:val="1107"/>
    <w:link w:val="849"/>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09">
    <w:name w:val=" Char Char Char Char Char Char Char"/>
    <w:basedOn w:val="849"/>
    <w:next w:val="1209"/>
    <w:link w:val="849"/>
    <w:rPr>
      <w:rFonts w:ascii="Tahoma" w:hAnsi="Tahoma"/>
      <w:sz w:val="24"/>
    </w:rPr>
  </w:style>
  <w:style w:type="paragraph" w:styleId="1210">
    <w:name w:val="xl41"/>
    <w:basedOn w:val="849"/>
    <w:next w:val="1210"/>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1">
    <w:name w:val="符号与编号 Char Char"/>
    <w:basedOn w:val="849"/>
    <w:next w:val="1211"/>
    <w:link w:val="849"/>
    <w:pPr>
      <w:ind w:left="839" w:hanging="419"/>
      <w:spacing w:after="156" w:line="400" w:lineRule="atLeast"/>
      <w:tabs>
        <w:tab w:val="left" w:pos="840" w:leader="none"/>
      </w:tabs>
    </w:pPr>
    <w:rPr>
      <w:sz w:val="24"/>
      <w:szCs w:val="24"/>
    </w:rPr>
  </w:style>
  <w:style w:type="paragraph" w:styleId="1212">
    <w:name w:val="条1"/>
    <w:basedOn w:val="849"/>
    <w:next w:val="1212"/>
    <w:link w:val="849"/>
    <w:pPr>
      <w:ind w:left="780" w:hanging="360"/>
      <w:spacing w:before="156" w:line="360" w:lineRule="auto"/>
      <w:tabs>
        <w:tab w:val="left" w:pos="780" w:leader="none"/>
      </w:tabs>
    </w:pPr>
    <w:rPr>
      <w:rFonts w:eastAsia="黑体"/>
      <w:sz w:val="24"/>
    </w:rPr>
  </w:style>
  <w:style w:type="paragraph" w:styleId="1213">
    <w:name w:val="项目符号，二级"/>
    <w:basedOn w:val="1107"/>
    <w:next w:val="1107"/>
    <w:link w:val="849"/>
    <w:pPr>
      <w:ind w:left="1337" w:right="-27" w:firstLine="480"/>
      <w:tabs>
        <w:tab w:val="left" w:pos="567" w:leader="none"/>
        <w:tab w:val="left" w:pos="1211" w:leader="none"/>
        <w:tab w:val="left" w:pos="1337" w:leader="none"/>
      </w:tabs>
    </w:pPr>
    <w:rPr>
      <w:bCs w:val="0"/>
      <w:color w:val="000000"/>
      <w:sz w:val="24"/>
      <w:szCs w:val="24"/>
    </w:rPr>
  </w:style>
  <w:style w:type="paragraph" w:styleId="1214">
    <w:name w:val="Item Step in Table"/>
    <w:next w:val="1214"/>
    <w:link w:val="84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15">
    <w:name w:val="Pa5"/>
    <w:basedOn w:val="849"/>
    <w:next w:val="849"/>
    <w:link w:val="849"/>
    <w:pPr>
      <w:jc w:val="left"/>
      <w:spacing w:line="241" w:lineRule="atLeast"/>
    </w:pPr>
    <w:rPr>
      <w:rFonts w:ascii="汉仪大黑简" w:eastAsia="汉仪大黑简"/>
      <w:sz w:val="24"/>
      <w:szCs w:val="24"/>
    </w:rPr>
  </w:style>
  <w:style w:type="paragraph" w:styleId="1216">
    <w:name w:val="xl34"/>
    <w:basedOn w:val="849"/>
    <w:next w:val="1216"/>
    <w:link w:val="8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7">
    <w:name w:val="章标题"/>
    <w:next w:val="1046"/>
    <w:link w:val="849"/>
    <w:pPr>
      <w:jc w:val="both"/>
      <w:spacing w:before="156" w:after="156"/>
      <w:outlineLvl w:val="1"/>
    </w:pPr>
    <w:rPr>
      <w:rFonts w:eastAsia="黑体"/>
      <w:sz w:val="21"/>
      <w:lang w:val="en-US" w:eastAsia="zh-CN" w:bidi="ar-SA"/>
    </w:rPr>
  </w:style>
  <w:style w:type="paragraph" w:styleId="1218">
    <w:name w:val="Char Char"/>
    <w:basedOn w:val="849"/>
    <w:next w:val="1218"/>
    <w:link w:val="849"/>
    <w:rPr>
      <w:rFonts w:ascii="Tahoma" w:hAnsi="Tahoma" w:cs="Tahoma"/>
      <w:sz w:val="24"/>
    </w:rPr>
  </w:style>
  <w:style w:type="paragraph" w:styleId="1219">
    <w:name w:val="xl56"/>
    <w:basedOn w:val="849"/>
    <w:next w:val="1219"/>
    <w:link w:val="8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20">
    <w:name w:val="Char Char Char Char Char Char Char Char"/>
    <w:basedOn w:val="849"/>
    <w:next w:val="1220"/>
    <w:link w:val="849"/>
    <w:rPr>
      <w:rFonts w:ascii="Tahoma" w:hAnsi="Tahoma" w:cs="Tahoma"/>
      <w:sz w:val="24"/>
    </w:rPr>
  </w:style>
  <w:style w:type="paragraph" w:styleId="1221">
    <w:name w:val="丁华标题1"/>
    <w:basedOn w:val="850"/>
    <w:next w:val="1099"/>
    <w:link w:val="849"/>
    <w:pPr>
      <w:numPr>
        <w:ilvl w:val="0"/>
        <w:numId w:val="1"/>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222">
    <w:name w:val="标准小四"/>
    <w:basedOn w:val="849"/>
    <w:next w:val="1222"/>
    <w:link w:val="849"/>
    <w:pPr>
      <w:ind w:firstLine="480"/>
      <w:spacing w:line="360" w:lineRule="auto"/>
    </w:pPr>
    <w:rPr>
      <w:rFonts w:ascii="Arial" w:hAnsi="Arial"/>
      <w:sz w:val="24"/>
      <w:szCs w:val="21"/>
    </w:rPr>
  </w:style>
  <w:style w:type="paragraph" w:styleId="1223">
    <w:name w:val="Test2"/>
    <w:basedOn w:val="851"/>
    <w:next w:val="1223"/>
    <w:link w:val="849"/>
    <w:pPr>
      <w:jc w:val="center"/>
      <w:spacing w:before="156" w:after="156" w:line="480" w:lineRule="exact"/>
      <w:widowControl/>
    </w:pPr>
    <w:rPr>
      <w:rFonts w:ascii="黑体" w:hAnsi="Arial" w:eastAsia="黑体"/>
      <w:bCs/>
      <w:sz w:val="24"/>
    </w:rPr>
  </w:style>
  <w:style w:type="paragraph" w:styleId="1224">
    <w:name w:val="_Style 42"/>
    <w:basedOn w:val="849"/>
    <w:next w:val="890"/>
    <w:link w:val="849"/>
    <w:rPr>
      <w:rFonts w:ascii="楷体_GB2312" w:hAnsi="Arial" w:eastAsia="楷体_GB2312"/>
      <w:sz w:val="28"/>
    </w:rPr>
  </w:style>
  <w:style w:type="paragraph" w:styleId="1225">
    <w:name w:val=" Char Char Char Char Char Char Char Char Char Char Char Char Char Char Char Char Char Char Char Char Char"/>
    <w:basedOn w:val="849"/>
    <w:next w:val="1225"/>
    <w:link w:val="849"/>
    <w:rPr>
      <w:rFonts w:ascii="Tahoma" w:hAnsi="Tahoma"/>
      <w:sz w:val="24"/>
    </w:rPr>
  </w:style>
  <w:style w:type="paragraph" w:styleId="1226">
    <w:name w:val="Char Char Char Char Char Char Char Char Char Char Char Char Char Char Char Char Char Char Char Char Char"/>
    <w:basedOn w:val="849"/>
    <w:next w:val="1226"/>
    <w:link w:val="849"/>
    <w:rPr>
      <w:rFonts w:ascii="Tahoma" w:hAnsi="Tahoma" w:cs="Tahoma"/>
      <w:sz w:val="24"/>
    </w:rPr>
  </w:style>
  <w:style w:type="paragraph" w:styleId="1227">
    <w:name w:val="p"/>
    <w:basedOn w:val="849"/>
    <w:next w:val="1227"/>
    <w:link w:val="849"/>
    <w:pPr>
      <w:jc w:val="left"/>
      <w:spacing w:before="100" w:beforeAutospacing="1" w:after="100" w:afterAutospacing="1"/>
      <w:widowControl/>
    </w:pPr>
    <w:rPr>
      <w:rFonts w:ascii="宋体" w:hAnsi="宋体" w:cs="宋体"/>
      <w:sz w:val="24"/>
      <w:szCs w:val="24"/>
    </w:rPr>
  </w:style>
  <w:style w:type="paragraph" w:styleId="1228">
    <w:name w:val="font5"/>
    <w:basedOn w:val="849"/>
    <w:next w:val="1228"/>
    <w:link w:val="849"/>
    <w:pPr>
      <w:jc w:val="left"/>
      <w:spacing w:before="100" w:beforeAutospacing="1" w:after="100" w:afterAutospacing="1"/>
      <w:widowControl/>
    </w:pPr>
    <w:rPr>
      <w:rFonts w:ascii="宋体" w:hAnsi="宋体" w:cs="宋体"/>
      <w:sz w:val="18"/>
      <w:szCs w:val="18"/>
    </w:rPr>
  </w:style>
  <w:style w:type="paragraph" w:styleId="1229">
    <w:name w:val="正文 + 宋体"/>
    <w:basedOn w:val="849"/>
    <w:next w:val="1229"/>
    <w:link w:val="849"/>
    <w:pPr>
      <w:ind w:firstLine="420"/>
      <w:spacing w:line="360" w:lineRule="auto"/>
    </w:pPr>
    <w:rPr>
      <w:szCs w:val="24"/>
    </w:rPr>
  </w:style>
  <w:style w:type="paragraph" w:styleId="1230">
    <w:name w:val="样式1"/>
    <w:basedOn w:val="849"/>
    <w:next w:val="1230"/>
    <w:link w:val="849"/>
    <w:pPr>
      <w:ind w:firstLine="480"/>
      <w:spacing w:line="300" w:lineRule="auto"/>
    </w:pPr>
    <w:rPr>
      <w:sz w:val="24"/>
      <w:szCs w:val="24"/>
    </w:rPr>
  </w:style>
  <w:style w:type="paragraph" w:styleId="1231">
    <w:name w:val="Body Text 2"/>
    <w:basedOn w:val="849"/>
    <w:next w:val="1231"/>
    <w:link w:val="849"/>
    <w:pPr>
      <w:ind w:left="720" w:hanging="720"/>
      <w:widowControl/>
    </w:pPr>
    <w:rPr>
      <w:sz w:val="24"/>
      <w:lang w:val="en-GB"/>
    </w:rPr>
  </w:style>
  <w:style w:type="paragraph" w:styleId="1232">
    <w:name w:val="xl31"/>
    <w:basedOn w:val="849"/>
    <w:next w:val="1232"/>
    <w:link w:val="8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33">
    <w:name w:val="Char Char Char Char"/>
    <w:basedOn w:val="879"/>
    <w:next w:val="1233"/>
    <w:link w:val="849"/>
    <w:pPr>
      <w:spacing w:line="360" w:lineRule="auto"/>
    </w:pPr>
    <w:rPr>
      <w:rFonts w:ascii="Tahoma" w:hAnsi="Tahoma"/>
      <w:sz w:val="24"/>
      <w:szCs w:val="24"/>
    </w:rPr>
  </w:style>
  <w:style w:type="paragraph" w:styleId="1234">
    <w:name w:val="Char Char Char Char Char Char Char Char Char Char Char Char Char Char Char Char Char Char Char Char Char Char Char"/>
    <w:basedOn w:val="849"/>
    <w:next w:val="1234"/>
    <w:link w:val="849"/>
    <w:rPr>
      <w:rFonts w:ascii="Tahoma" w:hAnsi="Tahoma" w:cs="Tahoma"/>
      <w:sz w:val="24"/>
    </w:rPr>
  </w:style>
  <w:style w:type="paragraph" w:styleId="1235">
    <w:name w:val="列出段落1"/>
    <w:basedOn w:val="849"/>
    <w:next w:val="1235"/>
    <w:link w:val="849"/>
    <w:pPr>
      <w:contextualSpacing/>
      <w:ind w:left="720"/>
      <w:jc w:val="left"/>
      <w:widowControl/>
    </w:pPr>
    <w:rPr>
      <w:rFonts w:ascii="Arial" w:hAnsi="Arial" w:eastAsia="黑体"/>
      <w:sz w:val="24"/>
      <w:szCs w:val="24"/>
      <w:lang w:eastAsia="en-US"/>
    </w:rPr>
  </w:style>
  <w:style w:type="paragraph" w:styleId="1236">
    <w:name w:val="中等深浅网格 1 - 强调文字颜色 21"/>
    <w:basedOn w:val="849"/>
    <w:next w:val="1236"/>
    <w:link w:val="849"/>
    <w:qFormat/>
    <w:pPr>
      <w:ind w:firstLine="420"/>
    </w:pPr>
    <w:rPr>
      <w:rFonts w:ascii="Calibri" w:hAnsi="Calibri"/>
      <w:szCs w:val="22"/>
    </w:rPr>
  </w:style>
  <w:style w:type="paragraph" w:styleId="1237">
    <w:name w:val="正文 居中"/>
    <w:basedOn w:val="849"/>
    <w:next w:val="1237"/>
    <w:link w:val="849"/>
    <w:pPr>
      <w:jc w:val="center"/>
      <w:spacing w:line="360" w:lineRule="auto"/>
    </w:pPr>
    <w:rPr>
      <w:sz w:val="24"/>
    </w:rPr>
  </w:style>
  <w:style w:type="paragraph" w:styleId="1238">
    <w:name w:val="表格内容"/>
    <w:basedOn w:val="849"/>
    <w:next w:val="1238"/>
    <w:link w:val="849"/>
    <w:pPr>
      <w:jc w:val="center"/>
      <w:spacing w:before="60" w:line="300" w:lineRule="auto"/>
      <w:widowControl/>
    </w:pPr>
  </w:style>
  <w:style w:type="paragraph" w:styleId="1239">
    <w:name w:val="xl55"/>
    <w:basedOn w:val="849"/>
    <w:next w:val="1239"/>
    <w:link w:val="84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40">
    <w:name w:val="修订"/>
    <w:next w:val="1240"/>
    <w:link w:val="849"/>
    <w:semiHidden/>
    <w:rPr>
      <w:sz w:val="21"/>
      <w:szCs w:val="24"/>
      <w:lang w:val="en-US" w:eastAsia="zh-CN" w:bidi="ar-SA"/>
    </w:rPr>
  </w:style>
  <w:style w:type="paragraph" w:styleId="1241">
    <w:name w:val="我的正文"/>
    <w:basedOn w:val="849"/>
    <w:next w:val="1241"/>
    <w:link w:val="849"/>
    <w:pPr>
      <w:ind w:firstLine="420"/>
      <w:jc w:val="left"/>
      <w:spacing w:line="360" w:lineRule="auto"/>
      <w:widowControl/>
    </w:pPr>
    <w:rPr>
      <w:rFonts w:ascii="宋体" w:hAnsi="宋体" w:cs="宋体"/>
      <w:szCs w:val="21"/>
    </w:rPr>
  </w:style>
  <w:style w:type="paragraph" w:styleId="1242">
    <w:name w:val="7"/>
    <w:basedOn w:val="849"/>
    <w:next w:val="935"/>
    <w:link w:val="849"/>
    <w:pPr>
      <w:jc w:val="left"/>
      <w:spacing w:before="100" w:beforeAutospacing="1" w:after="100" w:afterAutospacing="1"/>
      <w:widowControl/>
    </w:pPr>
    <w:rPr>
      <w:rFonts w:ascii="宋体" w:hAnsi="宋体"/>
      <w:sz w:val="24"/>
    </w:rPr>
  </w:style>
  <w:style w:type="paragraph" w:styleId="1243">
    <w:name w:val="项目符号，一级"/>
    <w:basedOn w:val="1107"/>
    <w:next w:val="1107"/>
    <w:link w:val="849"/>
    <w:pPr>
      <w:ind w:left="376" w:firstLine="0"/>
      <w:spacing w:line="240" w:lineRule="atLeast"/>
      <w:tabs>
        <w:tab w:val="left" w:pos="1320" w:leader="none"/>
      </w:tabs>
    </w:pPr>
    <w:rPr>
      <w:bCs w:val="0"/>
      <w:color w:val="000000"/>
      <w:szCs w:val="24"/>
    </w:rPr>
  </w:style>
  <w:style w:type="paragraph" w:styleId="1244">
    <w:name w:val="xl26"/>
    <w:basedOn w:val="849"/>
    <w:next w:val="1244"/>
    <w:link w:val="8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5">
    <w:name w:val="xl52"/>
    <w:basedOn w:val="849"/>
    <w:next w:val="1245"/>
    <w:link w:val="84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46">
    <w:name w:val="Item List Char Char"/>
    <w:next w:val="1246"/>
    <w:link w:val="849"/>
    <w:pPr>
      <w:jc w:val="both"/>
      <w:spacing w:line="288" w:lineRule="auto"/>
    </w:pPr>
    <w:rPr>
      <w:rFonts w:ascii="Arial" w:hAnsi="Arial" w:cs="Arial"/>
      <w:b/>
      <w:bCs/>
      <w:sz w:val="21"/>
      <w:szCs w:val="28"/>
      <w:lang w:val="en-US" w:eastAsia="zh-CN" w:bidi="ar-SA"/>
    </w:rPr>
  </w:style>
  <w:style w:type="paragraph" w:styleId="1247">
    <w:name w:val="正文文本 21"/>
    <w:basedOn w:val="849"/>
    <w:next w:val="1247"/>
    <w:link w:val="849"/>
    <w:pPr>
      <w:ind w:left="720" w:hanging="720"/>
      <w:widowControl/>
    </w:pPr>
    <w:rPr>
      <w:sz w:val="24"/>
      <w:lang w:val="en-GB"/>
    </w:rPr>
  </w:style>
  <w:style w:type="paragraph" w:styleId="1248">
    <w:name w:val="正文2"/>
    <w:basedOn w:val="849"/>
    <w:next w:val="1248"/>
    <w:link w:val="849"/>
    <w:qFormat/>
    <w:pPr>
      <w:ind w:firstLine="510"/>
      <w:spacing w:before="156" w:line="360" w:lineRule="auto"/>
    </w:pPr>
    <w:rPr>
      <w:sz w:val="24"/>
    </w:rPr>
  </w:style>
  <w:style w:type="paragraph" w:styleId="1249">
    <w:name w:val="xl62"/>
    <w:basedOn w:val="849"/>
    <w:next w:val="1249"/>
    <w:link w:val="8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50">
    <w:name w:val="a0"/>
    <w:basedOn w:val="849"/>
    <w:next w:val="1250"/>
    <w:link w:val="849"/>
    <w:pPr>
      <w:spacing w:before="100" w:beforeAutospacing="1" w:after="100" w:afterAutospacing="1"/>
      <w:widowControl/>
    </w:pPr>
    <w:rPr>
      <w:rFonts w:ascii="宋体" w:hAnsi="宋体" w:cs="宋体"/>
      <w:sz w:val="24"/>
      <w:szCs w:val="24"/>
    </w:rPr>
  </w:style>
  <w:style w:type="paragraph" w:styleId="1251">
    <w:name w:val="插图"/>
    <w:basedOn w:val="849"/>
    <w:next w:val="1251"/>
    <w:link w:val="849"/>
    <w:pPr>
      <w:jc w:val="center"/>
      <w:tabs>
        <w:tab w:val="left" w:pos="1620" w:leader="none"/>
      </w:tabs>
    </w:pPr>
    <w:rPr>
      <w:bCs/>
      <w:color w:val="000000"/>
      <w:szCs w:val="22"/>
    </w:rPr>
  </w:style>
  <w:style w:type="paragraph" w:styleId="1252">
    <w:name w:val="No Spacing"/>
    <w:next w:val="1252"/>
    <w:link w:val="849"/>
    <w:qFormat/>
    <w:pPr>
      <w:jc w:val="both"/>
      <w:widowControl w:val="off"/>
    </w:pPr>
    <w:rPr>
      <w:rFonts w:ascii="Calibri" w:hAnsi="Calibri" w:eastAsia="微软雅黑"/>
      <w:sz w:val="24"/>
      <w:szCs w:val="22"/>
      <w:lang w:val="en-US" w:eastAsia="zh-CN" w:bidi="ar-SA"/>
    </w:rPr>
  </w:style>
  <w:style w:type="paragraph" w:styleId="1253">
    <w:name w:val="正文lzq"/>
    <w:basedOn w:val="849"/>
    <w:next w:val="1253"/>
    <w:link w:val="849"/>
    <w:pPr>
      <w:ind w:firstLine="480"/>
      <w:spacing w:line="360" w:lineRule="auto"/>
    </w:pPr>
    <w:rPr>
      <w:sz w:val="24"/>
    </w:rPr>
  </w:style>
  <w:style w:type="paragraph" w:styleId="1254">
    <w:name w:val="论文正文"/>
    <w:basedOn w:val="903"/>
    <w:next w:val="1254"/>
    <w:link w:val="849"/>
    <w:pPr>
      <w:ind w:left="0" w:firstLine="200"/>
      <w:jc w:val="left"/>
      <w:spacing w:line="360" w:lineRule="auto"/>
    </w:pPr>
    <w:rPr>
      <w:rFonts w:ascii="Times New Roman" w:hAnsi="Times New Roman"/>
      <w:sz w:val="28"/>
      <w:szCs w:val="24"/>
    </w:rPr>
  </w:style>
  <w:style w:type="paragraph" w:styleId="1255">
    <w:name w:val="正文缩进2字符"/>
    <w:basedOn w:val="849"/>
    <w:next w:val="1255"/>
    <w:link w:val="849"/>
    <w:pPr>
      <w:ind w:firstLine="200"/>
      <w:spacing w:line="300" w:lineRule="auto"/>
    </w:pPr>
    <w:rPr>
      <w:rFonts w:ascii="仿宋_GB2312" w:eastAsia="仿宋_GB2312"/>
      <w:sz w:val="32"/>
      <w:szCs w:val="32"/>
    </w:rPr>
  </w:style>
  <w:style w:type="paragraph" w:styleId="1256">
    <w:name w:val="方案正文"/>
    <w:basedOn w:val="849"/>
    <w:next w:val="1256"/>
    <w:link w:val="849"/>
    <w:pPr>
      <w:ind w:firstLine="359"/>
      <w:jc w:val="left"/>
      <w:spacing w:before="156" w:line="360" w:lineRule="auto"/>
    </w:pPr>
    <w:rPr>
      <w:rFonts w:ascii="Arial" w:hAnsi="Arial" w:cs="宋体"/>
      <w:sz w:val="24"/>
      <w:szCs w:val="21"/>
    </w:rPr>
  </w:style>
  <w:style w:type="paragraph" w:styleId="1257">
    <w:name w:val="样式 标题 3 + (中文) 黑体 小四 非加粗 段前: 7.8 磅 段后: 0 磅 行距: 固定值 20 磅"/>
    <w:basedOn w:val="852"/>
    <w:next w:val="1257"/>
    <w:link w:val="849"/>
    <w:pPr>
      <w:spacing w:line="400" w:lineRule="exact"/>
      <w:shd w:val="clear" w:color="auto" w:fill="auto"/>
    </w:pPr>
    <w:rPr>
      <w:rFonts w:ascii="Times New Roman" w:hAnsi="Times New Roman" w:eastAsia="黑体" w:cs="宋体"/>
      <w:b w:val="0"/>
      <w:sz w:val="24"/>
      <w:szCs w:val="20"/>
    </w:rPr>
  </w:style>
  <w:style w:type="character" w:styleId="1258">
    <w:name w:val="正文文本 Char1"/>
    <w:next w:val="1258"/>
    <w:link w:val="849"/>
    <w:uiPriority w:val="99"/>
    <w:semiHidden/>
    <w:rPr>
      <w:sz w:val="21"/>
      <w:szCs w:val="22"/>
    </w:rPr>
  </w:style>
  <w:style w:type="character" w:styleId="1259">
    <w:name w:val="批注文字 Char1"/>
    <w:next w:val="1259"/>
    <w:link w:val="849"/>
    <w:uiPriority w:val="99"/>
    <w:semiHidden/>
    <w:rPr>
      <w:sz w:val="21"/>
      <w:szCs w:val="22"/>
    </w:rPr>
  </w:style>
  <w:style w:type="character" w:styleId="1260">
    <w:name w:val="文档结构图 Char1"/>
    <w:next w:val="1260"/>
    <w:link w:val="849"/>
    <w:uiPriority w:val="99"/>
    <w:semiHidden/>
    <w:rPr>
      <w:rFonts w:ascii="宋体"/>
      <w:sz w:val="18"/>
      <w:szCs w:val="18"/>
    </w:rPr>
  </w:style>
  <w:style w:type="character" w:styleId="1261">
    <w:name w:val="正文文本缩进 3 Char1"/>
    <w:next w:val="1261"/>
    <w:link w:val="849"/>
    <w:uiPriority w:val="99"/>
    <w:semiHidden/>
    <w:rPr>
      <w:sz w:val="16"/>
      <w:szCs w:val="16"/>
    </w:rPr>
  </w:style>
  <w:style w:type="character" w:styleId="1262">
    <w:name w:val="HTML 预设格式 Char1"/>
    <w:next w:val="1262"/>
    <w:link w:val="849"/>
    <w:semiHidden/>
    <w:rPr>
      <w:rFonts w:ascii="Courier New" w:hAnsi="Courier New" w:cs="Courier New"/>
    </w:rPr>
  </w:style>
  <w:style w:type="character" w:styleId="1263">
    <w:name w:val="批注主题 Char1"/>
    <w:next w:val="1263"/>
    <w:link w:val="849"/>
    <w:uiPriority w:val="99"/>
    <w:semiHidden/>
    <w:rPr>
      <w:b/>
      <w:bCs/>
      <w:sz w:val="21"/>
      <w:szCs w:val="22"/>
    </w:rPr>
  </w:style>
  <w:style w:type="character" w:styleId="1264">
    <w:name w:val="明显引用 Char1"/>
    <w:next w:val="1264"/>
    <w:link w:val="849"/>
    <w:uiPriority w:val="99"/>
    <w:rPr>
      <w:b/>
      <w:bCs/>
      <w:i/>
      <w:iCs/>
      <w:color w:val="4f81bd"/>
      <w:sz w:val="21"/>
      <w:szCs w:val="22"/>
    </w:rPr>
  </w:style>
  <w:style w:type="character" w:styleId="1265">
    <w:name w:val="正文文本缩进 2 Char1"/>
    <w:next w:val="1265"/>
    <w:link w:val="849"/>
    <w:uiPriority w:val="99"/>
    <w:semiHidden/>
    <w:rPr>
      <w:sz w:val="21"/>
      <w:szCs w:val="22"/>
    </w:rPr>
  </w:style>
  <w:style w:type="character" w:styleId="1266">
    <w:name w:val="标题 Char2"/>
    <w:next w:val="1266"/>
    <w:link w:val="849"/>
    <w:uiPriority w:val="10"/>
    <w:rPr>
      <w:rFonts w:ascii="Cambria" w:hAnsi="Cambria" w:cs="Times New Roman"/>
      <w:b/>
      <w:bCs/>
      <w:sz w:val="32"/>
      <w:szCs w:val="32"/>
    </w:rPr>
  </w:style>
  <w:style w:type="character" w:styleId="1267">
    <w:name w:val="纯文本 Char2"/>
    <w:next w:val="1267"/>
    <w:link w:val="849"/>
    <w:uiPriority w:val="99"/>
    <w:semiHidden/>
    <w:rPr>
      <w:rFonts w:ascii="宋体" w:hAnsi="Courier New" w:cs="Courier New"/>
      <w:sz w:val="21"/>
      <w:szCs w:val="21"/>
    </w:rPr>
  </w:style>
  <w:style w:type="character" w:styleId="1268">
    <w:name w:val="正文文本 Char"/>
    <w:next w:val="1268"/>
    <w:link w:val="849"/>
    <w:rPr>
      <w:rFonts w:ascii="楷体_GB2312" w:hAnsi="Arial" w:eastAsia="楷体_GB2312"/>
      <w:sz w:val="28"/>
    </w:rPr>
  </w:style>
  <w:style w:type="character" w:styleId="1269">
    <w:name w:val="font01"/>
    <w:next w:val="1269"/>
    <w:link w:val="849"/>
    <w:rPr>
      <w:rFonts w:hint="eastAsia" w:ascii="仿宋" w:hAnsi="仿宋" w:eastAsia="仿宋" w:cs="仿宋"/>
      <w:i w:val="0"/>
      <w:color w:val="000000"/>
      <w:sz w:val="20"/>
      <w:szCs w:val="20"/>
      <w:u w:val="none"/>
    </w:rPr>
  </w:style>
  <w:style w:type="character" w:styleId="1270">
    <w:name w:val="正文文本缩进 Char1"/>
    <w:next w:val="1270"/>
    <w:link w:val="849"/>
    <w:uiPriority w:val="99"/>
    <w:semiHidden/>
    <w:rPr>
      <w:sz w:val="21"/>
      <w:szCs w:val="22"/>
    </w:rPr>
  </w:style>
  <w:style w:type="character" w:styleId="1271">
    <w:name w:val="引用 Char1"/>
    <w:next w:val="1271"/>
    <w:link w:val="849"/>
    <w:uiPriority w:val="99"/>
    <w:rPr>
      <w:i/>
      <w:iCs/>
      <w:color w:val="000000"/>
      <w:sz w:val="21"/>
      <w:szCs w:val="22"/>
    </w:rPr>
  </w:style>
  <w:style w:type="character" w:styleId="1272">
    <w:name w:val="引用 Char2"/>
    <w:next w:val="1272"/>
    <w:link w:val="849"/>
    <w:uiPriority w:val="29"/>
    <w:rPr>
      <w:i/>
      <w:iCs/>
      <w:color w:val="000000"/>
      <w:sz w:val="21"/>
      <w:szCs w:val="22"/>
    </w:rPr>
  </w:style>
  <w:style w:type="character" w:styleId="1273">
    <w:name w:val="标题 Char3"/>
    <w:next w:val="1273"/>
    <w:link w:val="849"/>
    <w:uiPriority w:val="10"/>
    <w:rPr>
      <w:rFonts w:ascii="Cambria" w:hAnsi="Cambria" w:cs="Times New Roman"/>
      <w:b/>
      <w:bCs/>
      <w:sz w:val="32"/>
      <w:szCs w:val="32"/>
    </w:rPr>
  </w:style>
  <w:style w:type="character" w:styleId="1274">
    <w:name w:val="副标题 Char1"/>
    <w:next w:val="1274"/>
    <w:link w:val="849"/>
    <w:uiPriority w:val="11"/>
    <w:rPr>
      <w:rFonts w:ascii="Cambria" w:hAnsi="Cambria" w:cs="Times New Roman"/>
      <w:b/>
      <w:bCs/>
      <w:sz w:val="32"/>
      <w:szCs w:val="32"/>
    </w:rPr>
  </w:style>
  <w:style w:type="paragraph" w:styleId="1275">
    <w:name w:val="_Style 23"/>
    <w:next w:val="849"/>
    <w:link w:val="849"/>
    <w:pPr>
      <w:jc w:val="both"/>
      <w:widowControl w:val="off"/>
    </w:pPr>
    <w:rPr>
      <w:rFonts w:ascii="Calibri" w:hAnsi="Calibri"/>
      <w:sz w:val="21"/>
      <w:szCs w:val="22"/>
      <w:lang w:val="en-US" w:eastAsia="zh-CN" w:bidi="ar-SA"/>
    </w:rPr>
  </w:style>
  <w:style w:type="character" w:styleId="1276">
    <w:name w:val="明显引用 Char2"/>
    <w:next w:val="1276"/>
    <w:link w:val="849"/>
    <w:uiPriority w:val="30"/>
    <w:rPr>
      <w:b/>
      <w:bCs/>
      <w:i/>
      <w:iCs/>
      <w:color w:val="4f81bd"/>
      <w:sz w:val="21"/>
      <w:szCs w:val="22"/>
    </w:rPr>
  </w:style>
  <w:style w:type="paragraph" w:styleId="1277">
    <w:name w:val="p01"/>
    <w:basedOn w:val="849"/>
    <w:next w:val="1277"/>
    <w:link w:val="849"/>
    <w:qFormat/>
    <w:pPr>
      <w:jc w:val="left"/>
      <w:spacing w:before="75" w:after="75" w:line="480" w:lineRule="auto"/>
      <w:widowControl/>
    </w:pPr>
    <w:rPr>
      <w:rFonts w:ascii="宋体" w:hAnsi="宋体" w:cs="宋体"/>
      <w:sz w:val="24"/>
      <w:szCs w:val="24"/>
    </w:rPr>
  </w:style>
  <w:style w:type="paragraph" w:styleId="1278">
    <w:name w:val="Normal_0_0"/>
    <w:next w:val="1278"/>
    <w:link w:val="849"/>
    <w:qFormat/>
    <w:pPr>
      <w:jc w:val="both"/>
      <w:widowControl w:val="off"/>
    </w:pPr>
    <w:rPr>
      <w:rFonts w:ascii="Calibri" w:hAnsi="Calibri"/>
      <w:lang w:val="en-US" w:eastAsia="zh-CN" w:bidi="ar-SA"/>
    </w:rPr>
  </w:style>
  <w:style w:type="character" w:styleId="1279">
    <w:name w:val="页脚 字符"/>
    <w:next w:val="1279"/>
    <w:link w:val="849"/>
    <w:uiPriority w:val="99"/>
  </w:style>
  <w:style w:type="character" w:styleId="1280">
    <w:name w:val="纯文本 Char"/>
    <w:next w:val="1280"/>
    <w:link w:val="849"/>
    <w:rPr>
      <w:rFonts w:ascii="宋体" w:hAnsi="Courier New"/>
      <w:sz w:val="21"/>
    </w:rPr>
  </w:style>
  <w:style w:type="character" w:styleId="1281">
    <w:name w:val="脚注文本 Char"/>
    <w:next w:val="1281"/>
    <w:link w:val="849"/>
    <w:semiHidden/>
    <w:rPr>
      <w:sz w:val="18"/>
      <w:szCs w:val="18"/>
    </w:rPr>
  </w:style>
  <w:style w:type="character" w:styleId="1282">
    <w:name w:val="NormalCharacter1"/>
    <w:next w:val="1282"/>
    <w:link w:val="849"/>
    <w:semiHidden/>
    <w:qFormat/>
  </w:style>
  <w:style w:type="paragraph" w:styleId="1283">
    <w:name w:val="NormalIndent1"/>
    <w:basedOn w:val="849"/>
    <w:next w:val="1283"/>
    <w:link w:val="849"/>
    <w:pPr>
      <w:ind w:firstLine="420"/>
      <w:widowControl/>
    </w:pPr>
  </w:style>
  <w:style w:type="paragraph" w:styleId="1284">
    <w:name w:val="一级目录"/>
    <w:next w:val="849"/>
    <w:link w:val="849"/>
    <w:uiPriority w:val="99"/>
    <w:qFormat/>
    <w:pPr>
      <w:jc w:val="center"/>
      <w:outlineLvl w:val="0"/>
    </w:pPr>
    <w:rPr>
      <w:rFonts w:ascii="黑体" w:eastAsia="黑体" w:cs="黑体"/>
      <w:b/>
      <w:bCs/>
      <w:sz w:val="44"/>
      <w:szCs w:val="44"/>
      <w:lang w:val="en-US" w:eastAsia="zh-CN" w:bidi="ar-SA"/>
    </w:rPr>
  </w:style>
  <w:style w:type="paragraph" w:styleId="1285">
    <w:name w:val="Heading31"/>
    <w:basedOn w:val="849"/>
    <w:next w:val="849"/>
    <w:link w:val="849"/>
    <w:qFormat/>
    <w:rPr>
      <w:rFonts w:ascii="黑体" w:hAnsi="黑体" w:eastAsia="黑体"/>
      <w:sz w:val="32"/>
      <w:szCs w:val="32"/>
    </w:rPr>
  </w:style>
  <w:style w:type="paragraph" w:styleId="1286">
    <w:name w:val="正文_2"/>
    <w:next w:val="1286"/>
    <w:link w:val="849"/>
    <w:qFormat/>
    <w:pPr>
      <w:jc w:val="both"/>
      <w:widowControl w:val="off"/>
    </w:pPr>
    <w:rPr>
      <w:szCs w:val="24"/>
      <w:lang w:val="en-US" w:eastAsia="zh-CN" w:bidi="ar-SA"/>
    </w:rPr>
  </w:style>
  <w:style w:type="paragraph" w:styleId="1287">
    <w:name w:val="正文_1_0_0"/>
    <w:next w:val="1287"/>
    <w:link w:val="849"/>
    <w:qFormat/>
    <w:pPr>
      <w:jc w:val="both"/>
      <w:widowControl w:val="off"/>
    </w:pPr>
    <w:rPr>
      <w:lang w:val="en-US" w:eastAsia="zh-CN" w:bidi="ar-SA"/>
    </w:rPr>
  </w:style>
  <w:style w:type="paragraph" w:styleId="1288">
    <w:name w:val="正文_1_0_0_0"/>
    <w:next w:val="1288"/>
    <w:link w:val="849"/>
    <w:qFormat/>
    <w:pPr>
      <w:jc w:val="both"/>
      <w:widowControl w:val="off"/>
    </w:pPr>
    <w:rPr>
      <w:sz w:val="21"/>
      <w:szCs w:val="24"/>
      <w:lang w:val="en-US" w:eastAsia="zh-CN" w:bidi="ar-SA"/>
    </w:rPr>
  </w:style>
  <w:style w:type="paragraph" w:styleId="1289">
    <w:name w:val="正文_0_0_0_0"/>
    <w:next w:val="1289"/>
    <w:link w:val="849"/>
    <w:qFormat/>
    <w:pPr>
      <w:jc w:val="both"/>
      <w:widowControl w:val="off"/>
    </w:pPr>
    <w:rPr>
      <w:sz w:val="21"/>
      <w:szCs w:val="24"/>
      <w:lang w:val="en-US" w:eastAsia="zh-CN" w:bidi="ar-SA"/>
    </w:rPr>
  </w:style>
  <w:style w:type="paragraph" w:styleId="1290">
    <w:name w:val="Heading 3_0_0_0"/>
    <w:basedOn w:val="1278"/>
    <w:next w:val="1278"/>
    <w:link w:val="849"/>
    <w:qFormat/>
    <w:pPr>
      <w:keepLines/>
      <w:keepNext/>
      <w:spacing w:line="400" w:lineRule="exact"/>
      <w:outlineLvl w:val="2"/>
    </w:pPr>
    <w:rPr>
      <w:rFonts w:ascii="黑体" w:hAnsi="黑体" w:eastAsia="黑体"/>
      <w:bCs/>
      <w:color w:val="ff0000"/>
      <w:szCs w:val="21"/>
    </w:rPr>
  </w:style>
  <w:style w:type="paragraph" w:styleId="1291">
    <w:name w:val="正文_1_0_0_0_0"/>
    <w:next w:val="1291"/>
    <w:link w:val="849"/>
    <w:qFormat/>
    <w:pPr>
      <w:jc w:val="both"/>
      <w:widowControl w:val="off"/>
    </w:pPr>
    <w:rPr>
      <w:szCs w:val="24"/>
      <w:lang w:val="en-US" w:eastAsia="zh-CN" w:bidi="ar-SA"/>
    </w:rPr>
  </w:style>
  <w:style w:type="paragraph" w:styleId="1292">
    <w:name w:val="正文_1_0_0_0_0_0"/>
    <w:next w:val="1292"/>
    <w:link w:val="849"/>
    <w:qFormat/>
    <w:pPr>
      <w:jc w:val="both"/>
      <w:widowControl w:val="off"/>
    </w:pPr>
    <w:rPr>
      <w:szCs w:val="24"/>
      <w:lang w:val="en-US" w:eastAsia="zh-CN" w:bidi="ar-SA"/>
    </w:rPr>
  </w:style>
  <w:style w:type="character" w:styleId="1293">
    <w:name w:val="rvts79"/>
    <w:next w:val="1293"/>
    <w:link w:val="849"/>
    <w:qFormat/>
    <w:rPr>
      <w:rFonts w:ascii="KNLe" w:hAnsi="KNLe"/>
    </w:rPr>
  </w:style>
  <w:style w:type="paragraph" w:styleId="1294">
    <w:name w:val="正文（绿盟科技）"/>
    <w:next w:val="1294"/>
    <w:link w:val="849"/>
    <w:qFormat/>
    <w:pPr>
      <w:spacing w:line="300" w:lineRule="auto"/>
    </w:pPr>
    <w:rPr>
      <w:rFonts w:ascii="Arial" w:hAnsi="Arial" w:cs="黑体"/>
      <w:sz w:val="21"/>
      <w:szCs w:val="21"/>
      <w:lang w:val="en-US" w:eastAsia="zh-CN" w:bidi="ar-SA"/>
    </w:rPr>
  </w:style>
  <w:style w:type="character" w:styleId="1295" w:default="1">
    <w:name w:val="Default Paragraph Font"/>
    <w:uiPriority w:val="1"/>
    <w:semiHidden/>
    <w:unhideWhenUsed/>
  </w:style>
  <w:style w:type="numbering" w:styleId="1296" w:default="1">
    <w:name w:val="No List"/>
    <w:uiPriority w:val="99"/>
    <w:semiHidden/>
    <w:unhideWhenUsed/>
  </w:style>
  <w:style w:type="table" w:styleId="12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dc:creator>
  <cp:lastModifiedBy>吴佳辰</cp:lastModifiedBy>
  <cp:revision>10</cp:revision>
  <dcterms:created xsi:type="dcterms:W3CDTF">2024-04-11T09:14:00Z</dcterms:created>
  <dcterms:modified xsi:type="dcterms:W3CDTF">2025-11-12T07:46:59Z</dcterms:modified>
</cp:coreProperties>
</file>